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4" w:rsidRPr="00DE17D5" w:rsidRDefault="003F6644" w:rsidP="003F6644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>Przedmiotowy system oceniania</w:t>
      </w:r>
    </w:p>
    <w:p w:rsidR="003F6644" w:rsidRPr="00DE17D5" w:rsidRDefault="003F6644" w:rsidP="003F6644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 xml:space="preserve">i wymagania na poszczególne stopnie z Techniki. </w:t>
      </w: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ab/>
        <w:t>Rok szkolny: 20</w:t>
      </w:r>
      <w:r>
        <w:rPr>
          <w:rFonts w:asciiTheme="minorHAnsi" w:hAnsiTheme="minorHAnsi" w:cs="Humanst521EU-Bold"/>
          <w:b/>
          <w:bCs/>
          <w:color w:val="002060"/>
          <w:sz w:val="22"/>
          <w:szCs w:val="22"/>
        </w:rPr>
        <w:t>21</w:t>
      </w: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>/202</w:t>
      </w:r>
      <w:r>
        <w:rPr>
          <w:rFonts w:asciiTheme="minorHAnsi" w:hAnsiTheme="minorHAnsi" w:cs="Humanst521EU-Bold"/>
          <w:b/>
          <w:bCs/>
          <w:color w:val="002060"/>
          <w:sz w:val="22"/>
          <w:szCs w:val="22"/>
        </w:rPr>
        <w:t>2</w:t>
      </w:r>
    </w:p>
    <w:p w:rsidR="003F6644" w:rsidRPr="00DE17D5" w:rsidRDefault="003F6644" w:rsidP="003F6644">
      <w:pPr>
        <w:jc w:val="center"/>
        <w:rPr>
          <w:rFonts w:asciiTheme="minorHAnsi" w:hAnsiTheme="minorHAnsi"/>
          <w:color w:val="002060"/>
          <w:sz w:val="22"/>
          <w:szCs w:val="22"/>
        </w:rPr>
      </w:pP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:rsidR="003F6644" w:rsidRPr="00DE17D5" w:rsidRDefault="003F6644" w:rsidP="003F6644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informowanie ucznia o poziomie jego osiągnięć edukacyjnych i o postępach w tym zakresie,</w:t>
      </w:r>
    </w:p>
    <w:p w:rsidR="003F6644" w:rsidRPr="00DE17D5" w:rsidRDefault="003F6644" w:rsidP="003F6644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wspomaganie ucznia w samodzielnym planowaniu swojego rozwoju,</w:t>
      </w:r>
    </w:p>
    <w:p w:rsidR="003F6644" w:rsidRPr="00DE17D5" w:rsidRDefault="003F6644" w:rsidP="003F6644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motywowanie do dalszych postępów w nauce,</w:t>
      </w:r>
    </w:p>
    <w:p w:rsidR="003F6644" w:rsidRPr="00DE17D5" w:rsidRDefault="003F6644" w:rsidP="003F6644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dostarczanie rodzicom i nauczycielom informacji o trudnościach w nauce oraz specjalnych uzdolnieniach ucznia,</w:t>
      </w:r>
    </w:p>
    <w:p w:rsidR="003F6644" w:rsidRPr="00DE17D5" w:rsidRDefault="003F6644" w:rsidP="003F6644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umożliwienie nauczycielom doskonalenia organizacji i metod pracy dydaktyczno-wychowawczej.</w:t>
      </w:r>
    </w:p>
    <w:p w:rsidR="003F6644" w:rsidRPr="00DE17D5" w:rsidRDefault="003F6644" w:rsidP="003F6644">
      <w:pPr>
        <w:widowControl w:val="0"/>
        <w:tabs>
          <w:tab w:val="left" w:pos="25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3F6644" w:rsidRPr="00DE17D5" w:rsidRDefault="003F6644" w:rsidP="003F6644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0" w:name="bookmark6"/>
      <w:bookmarkEnd w:id="0"/>
      <w:r w:rsidRPr="00DE17D5">
        <w:rPr>
          <w:rFonts w:asciiTheme="minorHAnsi" w:hAnsiTheme="minorHAnsi"/>
          <w:b/>
          <w:bCs/>
          <w:sz w:val="22"/>
          <w:szCs w:val="22"/>
        </w:rPr>
        <w:t>Kryteria oceniania</w:t>
      </w:r>
    </w:p>
    <w:p w:rsidR="003F6644" w:rsidRPr="00DE17D5" w:rsidRDefault="003F6644" w:rsidP="003F6644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:rsidR="003F6644" w:rsidRPr="00DE17D5" w:rsidRDefault="003F6644" w:rsidP="003F6644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Oceniając osiągnięcia, należy zwrócić uwagę na: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rozumienie zjawisk technicznych,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wnioskowania,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ze zrozumieniem instrukcji urządzeń i przykładów dokumentacji technicznej,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rysunków złożeniowych i wykonawczych,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organizacji miejsca pracy,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właściwe wykorzystanie materiałów, narzędzi i urządzeń technicznych,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przestrzeganie zasad BHP,</w:t>
      </w:r>
    </w:p>
    <w:p w:rsidR="003F6644" w:rsidRPr="00DE17D5" w:rsidRDefault="003F6644" w:rsidP="003F6644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dokładność i staranność wykonywania zadań.</w:t>
      </w:r>
    </w:p>
    <w:p w:rsidR="003F6644" w:rsidRPr="00DE17D5" w:rsidRDefault="003F6644" w:rsidP="003F6644">
      <w:pPr>
        <w:widowControl w:val="0"/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Ocenę osiągnięć ucznia</w:t>
      </w:r>
      <w:r w:rsidRPr="00DE17D5">
        <w:rPr>
          <w:rFonts w:asciiTheme="minorHAnsi" w:hAnsiTheme="minorHAnsi"/>
          <w:sz w:val="22"/>
          <w:szCs w:val="22"/>
        </w:rPr>
        <w:t xml:space="preserve"> można sformułować z wykorzystaniem zaproponowanych kryteriów odnoszących się do sześciostopniowej skali ocen.</w:t>
      </w:r>
    </w:p>
    <w:p w:rsidR="003F6644" w:rsidRPr="00DE17D5" w:rsidRDefault="003F6644" w:rsidP="003F6644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celujący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3F6644" w:rsidRPr="00DE17D5" w:rsidRDefault="003F6644" w:rsidP="003F6644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bardzo dobry</w:t>
      </w:r>
      <w:r w:rsidRPr="00DE17D5">
        <w:rPr>
          <w:rFonts w:asciiTheme="minorHAnsi" w:hAnsiTheme="minorHAnsi"/>
          <w:sz w:val="22"/>
          <w:szCs w:val="22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3F6644" w:rsidRPr="00DE17D5" w:rsidRDefault="003F6644" w:rsidP="003F6644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dobry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3F6644" w:rsidRPr="00DE17D5" w:rsidRDefault="003F6644" w:rsidP="003F6644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dostateczny</w:t>
      </w:r>
      <w:r w:rsidRPr="00DE17D5">
        <w:rPr>
          <w:rFonts w:asciiTheme="minorHAnsi" w:hAnsiTheme="minorHAnsi"/>
          <w:sz w:val="22"/>
          <w:szCs w:val="22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DE17D5">
        <w:rPr>
          <w:rFonts w:asciiTheme="minorHAnsi" w:hAnsiTheme="minorHAnsi"/>
          <w:sz w:val="22"/>
          <w:szCs w:val="22"/>
        </w:rPr>
        <w:t>atreści</w:t>
      </w:r>
      <w:proofErr w:type="spellEnd"/>
      <w:r w:rsidRPr="00DE17D5">
        <w:rPr>
          <w:rFonts w:asciiTheme="minorHAnsi" w:hAnsiTheme="minorHAnsi"/>
          <w:sz w:val="22"/>
          <w:szCs w:val="22"/>
        </w:rPr>
        <w:t xml:space="preserve"> nauczania opanował na poziomie niższym niż dostateczny.</w:t>
      </w:r>
    </w:p>
    <w:p w:rsidR="003F6644" w:rsidRPr="00DE17D5" w:rsidRDefault="003F6644" w:rsidP="003F6644">
      <w:pPr>
        <w:widowControl w:val="0"/>
        <w:numPr>
          <w:ilvl w:val="0"/>
          <w:numId w:val="3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lastRenderedPageBreak/>
        <w:t>Stopień dopuszczający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F6644" w:rsidRPr="00DE17D5" w:rsidRDefault="003F6644" w:rsidP="003F6644">
      <w:pPr>
        <w:widowControl w:val="0"/>
        <w:numPr>
          <w:ilvl w:val="0"/>
          <w:numId w:val="3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niedostateczny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Oceniając osiągnięcia uczniów, poza wiedzą i umiejętnościami należy wziąć pod uwagę:</w:t>
      </w:r>
    </w:p>
    <w:p w:rsidR="003F6644" w:rsidRPr="00DE17D5" w:rsidRDefault="003F6644" w:rsidP="003F6644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podczas lekcji,</w:t>
      </w:r>
    </w:p>
    <w:p w:rsidR="003F6644" w:rsidRPr="00DE17D5" w:rsidRDefault="003F6644" w:rsidP="003F6644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zaangażowanie w wykonywane zadania,</w:t>
      </w:r>
    </w:p>
    <w:p w:rsidR="003F6644" w:rsidRPr="00DE17D5" w:rsidRDefault="003F6644" w:rsidP="003F6644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pracy w grupie,</w:t>
      </w:r>
    </w:p>
    <w:p w:rsidR="003F6644" w:rsidRPr="00DE17D5" w:rsidRDefault="003F6644" w:rsidP="003F6644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obowiązkowość i systematyczność,</w:t>
      </w:r>
    </w:p>
    <w:p w:rsidR="003F6644" w:rsidRPr="00DE17D5" w:rsidRDefault="003F6644" w:rsidP="003F6644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udział w pracach na rzecz szkoły i ochrony środowiska naturalnego.</w:t>
      </w: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Pr="00DE17D5" w:rsidRDefault="003F6644" w:rsidP="003F6644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1" w:name="bookmark7"/>
      <w:bookmarkEnd w:id="1"/>
      <w:r w:rsidRPr="00DE17D5">
        <w:rPr>
          <w:rFonts w:asciiTheme="minorHAnsi" w:hAnsiTheme="minorHAnsi"/>
          <w:b/>
          <w:bCs/>
          <w:sz w:val="22"/>
          <w:szCs w:val="22"/>
        </w:rPr>
        <w:t>Metody sprawdzania osiągnięć</w:t>
      </w:r>
    </w:p>
    <w:p w:rsidR="003F6644" w:rsidRPr="00DE17D5" w:rsidRDefault="003F6644" w:rsidP="003F6644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test,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sprawdzian,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praktyczne,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domowe,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na lekcji,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odpowiedź ustną,</w:t>
      </w:r>
    </w:p>
    <w:p w:rsidR="003F6644" w:rsidRPr="00DE17D5" w:rsidRDefault="003F6644" w:rsidP="003F6644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pracę pozalekcyjną (np. konkurs, projekt).</w:t>
      </w:r>
    </w:p>
    <w:p w:rsidR="003F6644" w:rsidRPr="00DE17D5" w:rsidRDefault="003F6644" w:rsidP="003F6644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1.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klasowe (sprawdziany)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3F6644" w:rsidRPr="00DE17D5" w:rsidRDefault="003F6644" w:rsidP="003F664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Uczeń jest informowany o planowanej pracy klasowej z co najmniej tygodniowym wyprzedzeniem.</w:t>
      </w:r>
    </w:p>
    <w:p w:rsidR="003F6644" w:rsidRPr="00DE17D5" w:rsidRDefault="003F6644" w:rsidP="003F664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Przed pracą klasową nauczyciel podaje jej zakres programowy.</w:t>
      </w:r>
    </w:p>
    <w:p w:rsidR="003F6644" w:rsidRPr="00DE17D5" w:rsidRDefault="003F6644" w:rsidP="003F6644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Pracę klasową może poprzedzać lekcja powtórzeniowa.</w:t>
      </w:r>
    </w:p>
    <w:p w:rsidR="003F6644" w:rsidRPr="00DE17D5" w:rsidRDefault="003F6644" w:rsidP="003F6644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color w:val="FF0000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Praca klasowa umożliwia sprawdzenie wiadomości i umiejętności na wszystkich poziomach wymagań edukacyjnych, od koniecznego do wykraczającego.</w:t>
      </w:r>
    </w:p>
    <w:p w:rsidR="003F6644" w:rsidRPr="00DE17D5" w:rsidRDefault="003F6644" w:rsidP="003F6644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0" t="0" r="0" b="0"/>
            <wp:wrapTopAndBottom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361" t="54639" r="31858" b="22938"/>
                    <a:stretch/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Zasady przeliczania oceny punktowej na stopień szkolny:</w:t>
      </w:r>
    </w:p>
    <w:p w:rsidR="003F6644" w:rsidRPr="00DE17D5" w:rsidRDefault="003F6644" w:rsidP="003F6644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b/>
          <w:bCs/>
          <w:lang w:eastAsia="pl-PL"/>
        </w:rPr>
        <w:t xml:space="preserve">2. Kartkówki </w:t>
      </w:r>
      <w:r w:rsidRPr="00DE17D5">
        <w:rPr>
          <w:rFonts w:asciiTheme="minorHAnsi" w:hAnsiTheme="minorHAnsi" w:cstheme="minorHAnsi"/>
          <w:bCs/>
          <w:lang w:eastAsia="pl-PL"/>
        </w:rPr>
        <w:t xml:space="preserve">są </w:t>
      </w:r>
      <w:r w:rsidRPr="00DE17D5">
        <w:rPr>
          <w:rFonts w:asciiTheme="minorHAnsi" w:hAnsiTheme="minorHAnsi" w:cstheme="minorHAns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br/>
        <w:t>15 minut.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3F6644" w:rsidRPr="00DE17D5" w:rsidRDefault="003F6644" w:rsidP="003F6644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Kartkówki przechowuje się do końca bieżącego roku szkolnego.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3F6644" w:rsidRPr="00DE17D5" w:rsidRDefault="003F6644" w:rsidP="003F6644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3. Ćwiczenia praktyczne (praca bieżąca)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zadania praktyczne, które uczeń wykonuje podczas lekcji. Oceniając je, nauczyciel bierze pod uwagę: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merytoryczną,</w:t>
      </w:r>
    </w:p>
    <w:p w:rsidR="003F6644" w:rsidRPr="00DE17D5" w:rsidRDefault="003F6644" w:rsidP="003F664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zaangażowanie w wykonanie ćwiczenia,</w:t>
      </w:r>
    </w:p>
    <w:p w:rsidR="003F6644" w:rsidRPr="00DE17D5" w:rsidRDefault="003F6644" w:rsidP="003F664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dokładność wykonania polecenia,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staranność i estetykę.</w:t>
      </w:r>
    </w:p>
    <w:p w:rsidR="003F6644" w:rsidRPr="00DE17D5" w:rsidRDefault="003F6644" w:rsidP="003F6644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4.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Odpowiedź ustna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zgodność wypowiedzi z postawionym pytaniem,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prawidłowe posługiwanie się pojęciami,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zawartość merytoryczną wypowiedzi,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formułowania wypowiedzi.</w:t>
      </w:r>
    </w:p>
    <w:p w:rsidR="003F6644" w:rsidRPr="00DE17D5" w:rsidRDefault="003F6644" w:rsidP="003F6644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Praca domowa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domową uczeń wykonuje w domu</w:t>
      </w:r>
      <w:r w:rsidRPr="00DE17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  <w:r w:rsidRPr="00DE17D5">
        <w:rPr>
          <w:rFonts w:asciiTheme="minorHAnsi" w:hAnsiTheme="minorHAnsi" w:cstheme="minorHAns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3F6644" w:rsidRPr="00DE17D5" w:rsidRDefault="003F6644" w:rsidP="003F6644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7.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dodatkowe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 pracy,</w:t>
      </w:r>
    </w:p>
    <w:p w:rsidR="003F6644" w:rsidRPr="00DE17D5" w:rsidRDefault="003F6644" w:rsidP="003F6644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zaangażowania w wykonanie pracy,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estetykę wykonania,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wkład pracy ucznia,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prezentacji,</w:t>
      </w:r>
    </w:p>
    <w:p w:rsidR="003F6644" w:rsidRPr="00DE17D5" w:rsidRDefault="003F6644" w:rsidP="003F6644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oryginalność i pomysłowość pracy.</w:t>
      </w:r>
    </w:p>
    <w:p w:rsidR="003F6644" w:rsidRPr="00DE17D5" w:rsidRDefault="003F6644" w:rsidP="003F6644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8.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Szczególne osiągnięcia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3F6644" w:rsidRPr="00DE17D5" w:rsidRDefault="003F6644" w:rsidP="003F6644">
      <w:pPr>
        <w:rPr>
          <w:rFonts w:asciiTheme="minorHAnsi" w:hAnsiTheme="minorHAnsi"/>
          <w:b/>
          <w:bCs/>
          <w:sz w:val="22"/>
          <w:szCs w:val="22"/>
        </w:rPr>
      </w:pPr>
    </w:p>
    <w:p w:rsidR="003F6644" w:rsidRPr="00DE17D5" w:rsidRDefault="003F6644" w:rsidP="003F6644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9.</w:t>
      </w:r>
      <w:r w:rsidRPr="00DE17D5">
        <w:rPr>
          <w:rFonts w:asciiTheme="minorHAnsi" w:hAnsiTheme="minorHAnsi" w:cstheme="minorHAnsi"/>
          <w:sz w:val="22"/>
          <w:szCs w:val="22"/>
        </w:rPr>
        <w:t xml:space="preserve"> Wymagania na każdy stopień wyższy niż </w:t>
      </w:r>
      <w:r w:rsidRPr="00DE17D5">
        <w:rPr>
          <w:rFonts w:asciiTheme="minorHAnsi" w:hAnsiTheme="minorHAnsi" w:cstheme="minorHAnsi"/>
          <w:b/>
          <w:sz w:val="22"/>
          <w:szCs w:val="22"/>
        </w:rPr>
        <w:t>dopuszczający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również wymagania na stopień </w:t>
      </w:r>
      <w:r w:rsidRPr="00DE17D5">
        <w:rPr>
          <w:rFonts w:asciiTheme="minorHAnsi" w:hAnsiTheme="minorHAnsi" w:cstheme="minorHAnsi"/>
          <w:b/>
          <w:sz w:val="22"/>
          <w:szCs w:val="22"/>
        </w:rPr>
        <w:t>poprzedni</w:t>
      </w:r>
      <w:r w:rsidRPr="00DE17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F6644" w:rsidRPr="00DE17D5" w:rsidRDefault="003F6644" w:rsidP="003F6644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 w:cstheme="minorHAnsi"/>
          <w:b/>
          <w:sz w:val="22"/>
          <w:szCs w:val="22"/>
        </w:rPr>
        <w:t>Wymagania na ocenę celującą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5A4EC8" w:rsidRDefault="005A4EC8"/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</w:p>
    <w:p w:rsidR="003F6644" w:rsidRPr="00DE17D5" w:rsidRDefault="003F6644" w:rsidP="003F6644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lastRenderedPageBreak/>
        <w:t>Klasa 6</w:t>
      </w:r>
    </w:p>
    <w:p w:rsidR="003F6644" w:rsidRPr="00DE17D5" w:rsidRDefault="003F6644" w:rsidP="003F6644">
      <w:pPr>
        <w:spacing w:after="58"/>
        <w:ind w:left="-5" w:right="133" w:hanging="10"/>
        <w:rPr>
          <w:rFonts w:asciiTheme="minorHAnsi" w:hAnsiTheme="minorHAnsi"/>
          <w:bCs/>
          <w:iCs/>
          <w:sz w:val="22"/>
          <w:szCs w:val="22"/>
        </w:rPr>
      </w:pPr>
      <w:r w:rsidRPr="00DE17D5">
        <w:rPr>
          <w:rFonts w:asciiTheme="minorHAnsi" w:eastAsia="Times New Roman" w:hAnsiTheme="minorHAnsi" w:cs="Times New Roman"/>
          <w:bCs/>
          <w:iCs/>
          <w:sz w:val="22"/>
          <w:szCs w:val="22"/>
        </w:rPr>
        <w:t xml:space="preserve">Aby uzyskać kolejną, wyższą ocenę, uczeń musi opanować zasób wiedzy i umiejętności z poprzedniego poziomu. Ocenę niedostateczną otrzymuje uczeń, który nie spełnia wymagań kryterialnych na ocenę dopuszczającą. </w:t>
      </w:r>
    </w:p>
    <w:p w:rsidR="003F6644" w:rsidRPr="00DE17D5" w:rsidRDefault="003F6644" w:rsidP="003F6644">
      <w:pPr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tbl>
      <w:tblPr>
        <w:tblStyle w:val="TableGrid"/>
        <w:tblW w:w="14420" w:type="dxa"/>
        <w:tblInd w:w="-108" w:type="dxa"/>
        <w:tblCellMar>
          <w:top w:w="7" w:type="dxa"/>
          <w:left w:w="108" w:type="dxa"/>
          <w:right w:w="60" w:type="dxa"/>
        </w:tblCellMar>
        <w:tblLook w:val="04A0"/>
      </w:tblPr>
      <w:tblGrid>
        <w:gridCol w:w="1678"/>
        <w:gridCol w:w="31"/>
        <w:gridCol w:w="11"/>
        <w:gridCol w:w="11"/>
        <w:gridCol w:w="8"/>
        <w:gridCol w:w="2410"/>
        <w:gridCol w:w="26"/>
        <w:gridCol w:w="2252"/>
        <w:gridCol w:w="21"/>
        <w:gridCol w:w="2827"/>
        <w:gridCol w:w="229"/>
        <w:gridCol w:w="3798"/>
        <w:gridCol w:w="84"/>
        <w:gridCol w:w="931"/>
        <w:gridCol w:w="103"/>
      </w:tblGrid>
      <w:tr w:rsidR="003F6644" w:rsidRPr="00DE17D5" w:rsidTr="00F65AAA">
        <w:trPr>
          <w:trHeight w:val="698"/>
        </w:trPr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4" w:rsidRPr="00DE17D5" w:rsidRDefault="003F6644" w:rsidP="00F65AAA">
            <w:pPr>
              <w:ind w:right="51"/>
              <w:jc w:val="center"/>
            </w:pPr>
            <w:proofErr w:type="spellStart"/>
            <w:r w:rsidRPr="00DE17D5">
              <w:rPr>
                <w:rFonts w:eastAsia="Times New Roman" w:cs="Times New Roman"/>
                <w:b/>
              </w:rPr>
              <w:t>Temat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8" w:hanging="8"/>
              <w:jc w:val="center"/>
            </w:pPr>
            <w:proofErr w:type="spellStart"/>
            <w:r w:rsidRPr="00DE17D5">
              <w:rPr>
                <w:rFonts w:eastAsia="Times New Roman" w:cs="Times New Roman"/>
                <w:b/>
              </w:rPr>
              <w:t>Zagadnienia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DE17D5">
              <w:rPr>
                <w:rFonts w:eastAsia="Times New Roman" w:cs="Times New Roman"/>
                <w:b/>
              </w:rPr>
              <w:t>materiał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nauczania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jc w:val="center"/>
            </w:pPr>
            <w:proofErr w:type="spellStart"/>
            <w:r w:rsidRPr="00DE17D5">
              <w:rPr>
                <w:rFonts w:eastAsia="Times New Roman" w:cs="Times New Roman"/>
                <w:b/>
              </w:rPr>
              <w:t>Odniesienia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do </w:t>
            </w:r>
            <w:proofErr w:type="spellStart"/>
            <w:r w:rsidRPr="00DE17D5">
              <w:rPr>
                <w:rFonts w:eastAsia="Times New Roman" w:cs="Times New Roman"/>
                <w:b/>
              </w:rPr>
              <w:t>podstawy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programowej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4" w:rsidRPr="00DE17D5" w:rsidRDefault="003F6644" w:rsidP="00F65AAA">
            <w:pPr>
              <w:ind w:left="335" w:right="336"/>
              <w:jc w:val="center"/>
            </w:pPr>
            <w:proofErr w:type="spellStart"/>
            <w:r w:rsidRPr="00DE17D5">
              <w:rPr>
                <w:rFonts w:eastAsia="Times New Roman" w:cs="Times New Roman"/>
                <w:b/>
              </w:rPr>
              <w:t>Wymagania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podstawowe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Uczeń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: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4" w:rsidRPr="00DE17D5" w:rsidRDefault="003F6644" w:rsidP="00F65AAA">
            <w:pPr>
              <w:jc w:val="center"/>
            </w:pPr>
            <w:proofErr w:type="spellStart"/>
            <w:r w:rsidRPr="00DE17D5">
              <w:rPr>
                <w:rFonts w:eastAsia="Times New Roman" w:cs="Times New Roman"/>
                <w:b/>
              </w:rPr>
              <w:t>Wymagania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ponadpodstawowe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Uczeń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: 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4" w:rsidRPr="00DE17D5" w:rsidRDefault="003F6644" w:rsidP="00F65AAA">
            <w:pPr>
              <w:jc w:val="center"/>
            </w:pPr>
            <w:proofErr w:type="spellStart"/>
            <w:r w:rsidRPr="00DE17D5">
              <w:rPr>
                <w:rFonts w:eastAsia="Times New Roman" w:cs="Times New Roman"/>
                <w:b/>
              </w:rPr>
              <w:t>Liczba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  <w:b/>
              </w:rPr>
              <w:t>godzin</w:t>
            </w:r>
            <w:proofErr w:type="spellEnd"/>
            <w:r w:rsidRPr="00DE17D5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3F6644" w:rsidRPr="00DE17D5" w:rsidTr="00F65AAA">
        <w:trPr>
          <w:trHeight w:val="408"/>
        </w:trPr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44" w:rsidRPr="00DE17D5" w:rsidRDefault="003F6644" w:rsidP="00F65AAA"/>
        </w:tc>
        <w:tc>
          <w:tcPr>
            <w:tcW w:w="76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644" w:rsidRPr="00DE17D5" w:rsidRDefault="003F6644" w:rsidP="00F65AAA">
            <w:pPr>
              <w:ind w:right="156"/>
              <w:jc w:val="right"/>
              <w:rPr>
                <w:lang w:val="pl-PL"/>
              </w:rPr>
            </w:pPr>
            <w:r w:rsidRPr="00DE17D5">
              <w:rPr>
                <w:rFonts w:eastAsia="Times New Roman" w:cs="Times New Roman"/>
                <w:b/>
                <w:lang w:val="pl-PL"/>
              </w:rPr>
              <w:t xml:space="preserve">ROZDZIAŁ IV. TECHNIKA W NAJBLIŻSZYM OTOCZENIU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</w:p>
        </w:tc>
      </w:tr>
      <w:tr w:rsidR="003F6644" w:rsidRPr="00DE17D5" w:rsidTr="00F65AAA">
        <w:trPr>
          <w:trHeight w:val="2309"/>
        </w:trPr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1. Na </w:t>
            </w:r>
            <w:proofErr w:type="spellStart"/>
            <w:r w:rsidRPr="00DE17D5">
              <w:rPr>
                <w:rFonts w:eastAsia="Times New Roman" w:cs="Times New Roman"/>
              </w:rPr>
              <w:t>osiedlu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spacing w:line="239" w:lineRule="auto"/>
              <w:ind w:right="5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funkcjonalne zagospodarowanie osiedla • osiedlowe instytucje użyteczności publicznej • infrastruktura osiedla </w:t>
            </w:r>
          </w:p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85"/>
              <w:jc w:val="center"/>
            </w:pPr>
            <w:r w:rsidRPr="00DE17D5">
              <w:rPr>
                <w:rFonts w:eastAsia="Times New Roman" w:cs="Times New Roman"/>
              </w:rPr>
              <w:t xml:space="preserve">1.1 </w:t>
            </w:r>
          </w:p>
          <w:p w:rsidR="003F6644" w:rsidRPr="00DE17D5" w:rsidRDefault="003F6644" w:rsidP="00F65AAA">
            <w:pPr>
              <w:ind w:right="47"/>
              <w:jc w:val="center"/>
            </w:pPr>
            <w:r w:rsidRPr="00DE17D5">
              <w:rPr>
                <w:rFonts w:eastAsia="Times New Roman" w:cs="Times New Roman"/>
              </w:rPr>
              <w:t xml:space="preserve">2.2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8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Times New Roman" w:cs="Times New Roman"/>
              </w:rPr>
              <w:t>rozpoznaje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obiekty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na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planie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osiedla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8"/>
              </w:numPr>
              <w:spacing w:after="12" w:line="268" w:lineRule="auto"/>
              <w:ind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określa, jakie obiekty i instytucje powinny znaleźć się na osiedlu </w:t>
            </w:r>
          </w:p>
          <w:p w:rsidR="003F6644" w:rsidRPr="00DE17D5" w:rsidRDefault="003F6644" w:rsidP="003F6644">
            <w:pPr>
              <w:numPr>
                <w:ilvl w:val="0"/>
                <w:numId w:val="8"/>
              </w:numPr>
              <w:spacing w:after="17" w:line="259" w:lineRule="auto"/>
              <w:ind w:hanging="360"/>
            </w:pPr>
            <w:proofErr w:type="spellStart"/>
            <w:r w:rsidRPr="00DE17D5">
              <w:rPr>
                <w:rFonts w:eastAsia="Times New Roman" w:cs="Times New Roman"/>
              </w:rPr>
              <w:t>wymienia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nazwy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instalacji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osiedlowych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8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Times New Roman" w:cs="Times New Roman"/>
              </w:rPr>
              <w:t>projektuje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idealne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osiedle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9"/>
              </w:numPr>
              <w:spacing w:line="280" w:lineRule="auto"/>
              <w:ind w:right="239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funkcjonalność osiedla • przyporządkowuje urządzenia  do instalacji, których są częścią </w:t>
            </w:r>
          </w:p>
          <w:p w:rsidR="003F6644" w:rsidRPr="00DE17D5" w:rsidRDefault="003F6644" w:rsidP="003F6644">
            <w:pPr>
              <w:numPr>
                <w:ilvl w:val="0"/>
                <w:numId w:val="9"/>
              </w:numPr>
              <w:spacing w:after="1" w:line="238" w:lineRule="auto"/>
              <w:ind w:right="239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planuje działania prowadzące  do udoskonalenia osiedla mieszkaniowego </w:t>
            </w:r>
          </w:p>
          <w:p w:rsidR="003F6644" w:rsidRPr="00DE17D5" w:rsidRDefault="003F6644" w:rsidP="003F6644">
            <w:pPr>
              <w:numPr>
                <w:ilvl w:val="0"/>
                <w:numId w:val="9"/>
              </w:numPr>
              <w:spacing w:line="259" w:lineRule="auto"/>
              <w:ind w:right="239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określa, jakimi symbolami oznacza się poszczególne obiekty osiedlowe 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51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rPr>
          <w:trHeight w:val="3001"/>
        </w:trPr>
        <w:tc>
          <w:tcPr>
            <w:tcW w:w="1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2. Dom </w:t>
            </w:r>
            <w:proofErr w:type="spellStart"/>
            <w:r w:rsidRPr="00DE17D5">
              <w:rPr>
                <w:rFonts w:eastAsia="Times New Roman" w:cs="Times New Roman"/>
              </w:rPr>
              <w:t>bez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tajemnic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rodzaje </w:t>
            </w:r>
          </w:p>
          <w:p w:rsidR="003F6644" w:rsidRPr="00DE17D5" w:rsidRDefault="003F6644" w:rsidP="00F65AAA">
            <w:pPr>
              <w:spacing w:after="33" w:line="244" w:lineRule="auto"/>
              <w:ind w:right="288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budynków mieszkalnych • etapy budowy domu • zawody związane </w:t>
            </w:r>
          </w:p>
          <w:p w:rsidR="003F6644" w:rsidRPr="00DE17D5" w:rsidRDefault="003F6644" w:rsidP="00F65AAA">
            <w:pPr>
              <w:spacing w:line="244" w:lineRule="auto"/>
              <w:ind w:right="111"/>
              <w:jc w:val="both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z budową domów • elementy konstrukcyjne budynków mieszkalnych </w:t>
            </w:r>
          </w:p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475" w:right="242" w:hanging="19"/>
            </w:pPr>
            <w:r w:rsidRPr="00DE17D5">
              <w:rPr>
                <w:rFonts w:eastAsia="Times New Roman" w:cs="Times New Roman"/>
              </w:rPr>
              <w:t xml:space="preserve">1.1 1.2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0"/>
              </w:numPr>
              <w:spacing w:after="38"/>
              <w:ind w:right="225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rodzaje budynków mieszkalnych i je charakteryzuje </w:t>
            </w:r>
          </w:p>
          <w:p w:rsidR="003F6644" w:rsidRPr="00DE17D5" w:rsidRDefault="003F6644" w:rsidP="003F6644">
            <w:pPr>
              <w:numPr>
                <w:ilvl w:val="0"/>
                <w:numId w:val="10"/>
              </w:numPr>
              <w:spacing w:after="39"/>
              <w:ind w:right="225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 typ zabudowy przeważający w okolicy jego miejsca zamieszkania </w:t>
            </w:r>
          </w:p>
          <w:p w:rsidR="003F6644" w:rsidRPr="00DE17D5" w:rsidRDefault="003F6644" w:rsidP="003F6644">
            <w:pPr>
              <w:numPr>
                <w:ilvl w:val="0"/>
                <w:numId w:val="10"/>
              </w:numPr>
              <w:spacing w:line="279" w:lineRule="auto"/>
              <w:ind w:right="225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podaje nazwy zawodów związanych z budową domu </w:t>
            </w:r>
          </w:p>
          <w:p w:rsidR="003F6644" w:rsidRPr="00DE17D5" w:rsidRDefault="003F6644" w:rsidP="003F6644">
            <w:pPr>
              <w:numPr>
                <w:ilvl w:val="0"/>
                <w:numId w:val="10"/>
              </w:numPr>
              <w:spacing w:line="280" w:lineRule="auto"/>
              <w:ind w:right="225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kolejne etapy budowy domu • wymienia nazwy elementów </w:t>
            </w:r>
          </w:p>
          <w:p w:rsidR="003F6644" w:rsidRPr="00DE17D5" w:rsidRDefault="003F6644" w:rsidP="00F65AAA">
            <w:pPr>
              <w:ind w:left="10"/>
            </w:pPr>
            <w:proofErr w:type="spellStart"/>
            <w:r w:rsidRPr="00DE17D5">
              <w:rPr>
                <w:rFonts w:eastAsia="Times New Roman" w:cs="Times New Roman"/>
              </w:rPr>
              <w:t>konstrukcyjnych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budynków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mieszkalnych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1"/>
              </w:numPr>
              <w:spacing w:after="12" w:line="259" w:lineRule="auto"/>
              <w:ind w:hanging="360"/>
            </w:pPr>
            <w:proofErr w:type="spellStart"/>
            <w:r w:rsidRPr="00DE17D5">
              <w:rPr>
                <w:rFonts w:eastAsia="Times New Roman" w:cs="Times New Roman"/>
              </w:rPr>
              <w:t>wskazuje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wady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zalety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spacing w:after="37"/>
              <w:ind w:left="5"/>
            </w:pPr>
            <w:proofErr w:type="spellStart"/>
            <w:r w:rsidRPr="00DE17D5">
              <w:rPr>
                <w:rFonts w:eastAsia="Times New Roman" w:cs="Times New Roman"/>
              </w:rPr>
              <w:t>poszczególnych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rodzajów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budynków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mieszkalnych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1"/>
              </w:numPr>
              <w:spacing w:after="39"/>
              <w:ind w:hanging="360"/>
            </w:pPr>
            <w:proofErr w:type="spellStart"/>
            <w:r w:rsidRPr="00DE17D5">
              <w:rPr>
                <w:rFonts w:eastAsia="Times New Roman" w:cs="Times New Roman"/>
              </w:rPr>
              <w:t>tłumaczy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konieczność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stosowania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jednolitej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zabudowy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1"/>
              </w:numPr>
              <w:spacing w:after="1" w:line="278" w:lineRule="auto"/>
              <w:ind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określa, czym zajmują się osoby pracujące w zawodach związanych z budową domu </w:t>
            </w:r>
          </w:p>
          <w:p w:rsidR="003F6644" w:rsidRPr="00DE17D5" w:rsidRDefault="003F6644" w:rsidP="003F6644">
            <w:pPr>
              <w:numPr>
                <w:ilvl w:val="0"/>
                <w:numId w:val="11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podaje znaczenie elementów konstrukcyjnych budynków mieszkalnych 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51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5" w:type="dxa"/>
          </w:tblCellMar>
        </w:tblPrEx>
        <w:trPr>
          <w:gridAfter w:val="1"/>
          <w:wAfter w:w="107" w:type="dxa"/>
          <w:trHeight w:val="5303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8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lastRenderedPageBreak/>
              <w:t xml:space="preserve">3. To takie proste! – Mostek dla chomika </w:t>
            </w:r>
          </w:p>
        </w:tc>
        <w:tc>
          <w:tcPr>
            <w:tcW w:w="2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332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planowanie etapów pracy • narzędzia do obróbki drewna • zastosowanie drewna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40"/>
              <w:jc w:val="center"/>
            </w:pPr>
            <w:r w:rsidRPr="00DE17D5">
              <w:rPr>
                <w:rFonts w:eastAsia="Times New Roman" w:cs="Times New Roman"/>
              </w:rPr>
              <w:t xml:space="preserve">1.2 </w:t>
            </w:r>
          </w:p>
          <w:p w:rsidR="003F6644" w:rsidRPr="00DE17D5" w:rsidRDefault="003F6644" w:rsidP="00F65AAA">
            <w:pPr>
              <w:ind w:left="446" w:right="306"/>
            </w:pPr>
            <w:r w:rsidRPr="00DE17D5">
              <w:rPr>
                <w:rFonts w:eastAsia="Times New Roman" w:cs="Times New Roman"/>
              </w:rPr>
              <w:t xml:space="preserve">2.1 2.2 </w:t>
            </w:r>
          </w:p>
          <w:p w:rsidR="003F6644" w:rsidRPr="00DE17D5" w:rsidRDefault="003F6644" w:rsidP="00F65AAA">
            <w:pPr>
              <w:ind w:right="159"/>
              <w:jc w:val="center"/>
            </w:pPr>
            <w:r w:rsidRPr="00DE17D5">
              <w:rPr>
                <w:rFonts w:eastAsia="Times New Roman" w:cs="Times New Roman"/>
              </w:rPr>
              <w:t xml:space="preserve">3.1 </w:t>
            </w:r>
          </w:p>
          <w:p w:rsidR="003F6644" w:rsidRPr="00DE17D5" w:rsidRDefault="003F6644" w:rsidP="00F65AAA">
            <w:pPr>
              <w:ind w:right="102"/>
              <w:jc w:val="center"/>
            </w:pPr>
            <w:r w:rsidRPr="00DE17D5">
              <w:rPr>
                <w:rFonts w:eastAsia="Times New Roman" w:cs="Times New Roman"/>
              </w:rPr>
              <w:t xml:space="preserve">3.2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2"/>
              </w:numPr>
              <w:spacing w:after="8"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właściwie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organizuje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miejsce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2"/>
              </w:numPr>
              <w:spacing w:after="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kolejność działań (operacji technologicznych) </w:t>
            </w:r>
          </w:p>
          <w:p w:rsidR="003F6644" w:rsidRPr="00DE17D5" w:rsidRDefault="003F6644" w:rsidP="003F6644">
            <w:pPr>
              <w:numPr>
                <w:ilvl w:val="0"/>
                <w:numId w:val="12"/>
              </w:numPr>
              <w:spacing w:after="1" w:line="27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prawidłowo posługuje się narzędziami do obróbki drewna </w:t>
            </w:r>
          </w:p>
          <w:p w:rsidR="003F6644" w:rsidRPr="00DE17D5" w:rsidRDefault="003F6644" w:rsidP="003F6644">
            <w:pPr>
              <w:numPr>
                <w:ilvl w:val="0"/>
                <w:numId w:val="12"/>
              </w:numPr>
              <w:spacing w:line="277" w:lineRule="auto"/>
            </w:pPr>
            <w:proofErr w:type="spellStart"/>
            <w:r w:rsidRPr="00DE17D5">
              <w:rPr>
                <w:rFonts w:eastAsia="Times New Roman" w:cs="Times New Roman"/>
              </w:rPr>
              <w:t>wykonuje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według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przyjętych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założeń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dba o porządek i bezpieczeństwo w miejscu pracy </w:t>
            </w:r>
          </w:p>
          <w:p w:rsidR="003F6644" w:rsidRPr="00DE17D5" w:rsidRDefault="003F6644" w:rsidP="003F6644">
            <w:pPr>
              <w:numPr>
                <w:ilvl w:val="0"/>
                <w:numId w:val="12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szacuje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czas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kolejnych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działań</w:t>
            </w:r>
            <w:proofErr w:type="spellEnd"/>
            <w:r w:rsidRPr="00DE17D5">
              <w:rPr>
                <w:rFonts w:eastAsia="Times New Roman" w:cs="Times New Roman"/>
              </w:rPr>
              <w:t xml:space="preserve"> (</w:t>
            </w:r>
            <w:proofErr w:type="spellStart"/>
            <w:r w:rsidRPr="00DE17D5">
              <w:rPr>
                <w:rFonts w:eastAsia="Times New Roman" w:cs="Times New Roman"/>
              </w:rPr>
              <w:t>operacji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ind w:left="10"/>
            </w:pPr>
            <w:proofErr w:type="spellStart"/>
            <w:r w:rsidRPr="00DE17D5">
              <w:rPr>
                <w:rFonts w:eastAsia="Times New Roman" w:cs="Times New Roman"/>
              </w:rPr>
              <w:t>technologicznych</w:t>
            </w:r>
            <w:proofErr w:type="spellEnd"/>
            <w:r w:rsidRPr="00DE17D5">
              <w:rPr>
                <w:rFonts w:eastAsia="Times New Roman" w:cs="Times New Roman"/>
              </w:rPr>
              <w:t xml:space="preserve">) </w:t>
            </w:r>
          </w:p>
          <w:p w:rsidR="003F6644" w:rsidRPr="00DE17D5" w:rsidRDefault="003F6644" w:rsidP="00F65AAA">
            <w:pPr>
              <w:ind w:left="10"/>
            </w:pPr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3"/>
              </w:numPr>
              <w:spacing w:line="273" w:lineRule="auto"/>
              <w:ind w:right="27" w:hanging="36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narzędziami z zachowaniem zasad bezpieczeństwa • wykonuje pracę w sposób twórczy </w:t>
            </w:r>
          </w:p>
          <w:p w:rsidR="003F6644" w:rsidRPr="00DE17D5" w:rsidRDefault="003F6644" w:rsidP="003F6644">
            <w:pPr>
              <w:numPr>
                <w:ilvl w:val="0"/>
                <w:numId w:val="13"/>
              </w:numPr>
              <w:spacing w:line="259" w:lineRule="auto"/>
              <w:ind w:right="27" w:hanging="360"/>
            </w:pPr>
            <w:proofErr w:type="spellStart"/>
            <w:r w:rsidRPr="00DE17D5">
              <w:rPr>
                <w:rFonts w:eastAsia="Times New Roman" w:cs="Times New Roman"/>
              </w:rPr>
              <w:t>formułuje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ocenę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gotowej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0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5" w:type="dxa"/>
          </w:tblCellMar>
        </w:tblPrEx>
        <w:trPr>
          <w:gridAfter w:val="1"/>
          <w:wAfter w:w="107" w:type="dxa"/>
          <w:trHeight w:val="2309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4. W </w:t>
            </w:r>
            <w:proofErr w:type="spellStart"/>
            <w:r w:rsidRPr="00DE17D5">
              <w:rPr>
                <w:rFonts w:eastAsia="Times New Roman" w:cs="Times New Roman"/>
              </w:rPr>
              <w:t>pokoju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nastolatka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1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planowanie umeblowania pokoju ucznia • zasady funkcjonalnego urządzania pokoju • obliczanie kosztów wyposażenia pokoju nastolatka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40"/>
              <w:jc w:val="center"/>
            </w:pPr>
            <w:r w:rsidRPr="00DE17D5">
              <w:rPr>
                <w:rFonts w:eastAsia="Times New Roman" w:cs="Times New Roman"/>
              </w:rPr>
              <w:t xml:space="preserve">1.1 </w:t>
            </w:r>
          </w:p>
          <w:p w:rsidR="003F6644" w:rsidRPr="00DE17D5" w:rsidRDefault="003F6644" w:rsidP="00F65AAA">
            <w:pPr>
              <w:ind w:right="140"/>
              <w:jc w:val="center"/>
            </w:pPr>
            <w:r w:rsidRPr="00DE17D5">
              <w:rPr>
                <w:rFonts w:eastAsia="Times New Roman" w:cs="Times New Roman"/>
              </w:rPr>
              <w:t xml:space="preserve">1.2 </w:t>
            </w:r>
          </w:p>
          <w:p w:rsidR="003F6644" w:rsidRPr="00DE17D5" w:rsidRDefault="003F6644" w:rsidP="00F65AAA">
            <w:pPr>
              <w:ind w:right="102"/>
              <w:jc w:val="center"/>
            </w:pPr>
            <w:r w:rsidRPr="00DE17D5">
              <w:rPr>
                <w:rFonts w:eastAsia="Times New Roman" w:cs="Times New Roman"/>
              </w:rPr>
              <w:t xml:space="preserve">2.2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4"/>
              </w:numPr>
              <w:spacing w:after="3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omawia, jakie funkcje pełni pokój nastolatka </w:t>
            </w:r>
          </w:p>
          <w:p w:rsidR="003F6644" w:rsidRPr="00DE17D5" w:rsidRDefault="003F6644" w:rsidP="003F6644">
            <w:pPr>
              <w:numPr>
                <w:ilvl w:val="0"/>
                <w:numId w:val="14"/>
              </w:numPr>
              <w:spacing w:after="38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dostosowuje wysokość biurka i krzesła do swojego wzrostu </w:t>
            </w:r>
          </w:p>
          <w:p w:rsidR="003F6644" w:rsidRPr="00DE17D5" w:rsidRDefault="003F6644" w:rsidP="003F6644">
            <w:pPr>
              <w:numPr>
                <w:ilvl w:val="0"/>
                <w:numId w:val="14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rysuje</w:t>
            </w:r>
            <w:proofErr w:type="spellEnd"/>
            <w:r w:rsidRPr="00DE17D5">
              <w:rPr>
                <w:rFonts w:eastAsia="Times New Roman" w:cs="Times New Roman"/>
              </w:rPr>
              <w:t xml:space="preserve"> plan </w:t>
            </w:r>
            <w:proofErr w:type="spellStart"/>
            <w:r w:rsidRPr="00DE17D5">
              <w:rPr>
                <w:rFonts w:eastAsia="Times New Roman" w:cs="Times New Roman"/>
              </w:rPr>
              <w:t>własnego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pokoju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4"/>
              </w:numPr>
              <w:spacing w:after="16" w:line="262" w:lineRule="auto"/>
            </w:pPr>
            <w:proofErr w:type="spellStart"/>
            <w:r w:rsidRPr="00DE17D5">
              <w:rPr>
                <w:rFonts w:eastAsia="Times New Roman" w:cs="Times New Roman"/>
              </w:rPr>
              <w:t>projektuje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wnętrze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pokoju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swoich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marzeń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4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tworzy kosztorys wyposażenia pokoju nastolatka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5"/>
              </w:numPr>
              <w:spacing w:line="279" w:lineRule="auto"/>
            </w:pPr>
            <w:proofErr w:type="spellStart"/>
            <w:r w:rsidRPr="00DE17D5">
              <w:rPr>
                <w:rFonts w:eastAsia="Times New Roman" w:cs="Times New Roman"/>
              </w:rPr>
              <w:t>wymienia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zasady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funkcjonalnego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urządzania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pokoju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5"/>
              </w:numPr>
              <w:spacing w:after="38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wyróżnia w pokoju strefy do nauki, wypoczynku i zabawy </w:t>
            </w:r>
          </w:p>
          <w:p w:rsidR="003F6644" w:rsidRPr="00DE17D5" w:rsidRDefault="003F6644" w:rsidP="003F6644">
            <w:pPr>
              <w:numPr>
                <w:ilvl w:val="0"/>
                <w:numId w:val="15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wykazuje się pomysłowością i starannością, projektując wnętrze pokoju swoich marzeń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06"/>
              <w:jc w:val="center"/>
            </w:pPr>
            <w:r w:rsidRPr="00DE17D5">
              <w:rPr>
                <w:rFonts w:eastAsia="Times New Roman" w:cs="Times New Roman"/>
              </w:rPr>
              <w:t xml:space="preserve">1 </w:t>
            </w:r>
          </w:p>
        </w:tc>
      </w:tr>
      <w:tr w:rsidR="003F6644" w:rsidRPr="00DE17D5" w:rsidTr="00F65AAA">
        <w:tblPrEx>
          <w:tblCellMar>
            <w:right w:w="5" w:type="dxa"/>
          </w:tblCellMar>
        </w:tblPrEx>
        <w:trPr>
          <w:gridAfter w:val="1"/>
          <w:wAfter w:w="107" w:type="dxa"/>
          <w:trHeight w:val="1390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61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lastRenderedPageBreak/>
              <w:t xml:space="preserve">5. To takie proste! – Kolorowy kalendarz </w:t>
            </w:r>
          </w:p>
        </w:tc>
        <w:tc>
          <w:tcPr>
            <w:tcW w:w="2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6"/>
              </w:numPr>
              <w:spacing w:line="262" w:lineRule="auto"/>
              <w:ind w:right="98"/>
            </w:pPr>
            <w:proofErr w:type="spellStart"/>
            <w:r w:rsidRPr="00DE17D5">
              <w:rPr>
                <w:rFonts w:eastAsia="Times New Roman" w:cs="Times New Roman"/>
              </w:rPr>
              <w:t>planowanie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etapów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6"/>
              </w:numPr>
              <w:spacing w:line="259" w:lineRule="auto"/>
              <w:ind w:right="98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narzędzia do obróbki papieru • zastosowanie papieru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59"/>
              <w:jc w:val="center"/>
            </w:pPr>
            <w:r w:rsidRPr="00DE17D5">
              <w:rPr>
                <w:rFonts w:eastAsia="Times New Roman" w:cs="Times New Roman"/>
              </w:rPr>
              <w:t xml:space="preserve">1.2 </w:t>
            </w:r>
          </w:p>
          <w:p w:rsidR="003F6644" w:rsidRPr="00DE17D5" w:rsidRDefault="003F6644" w:rsidP="00F65AAA">
            <w:pPr>
              <w:ind w:left="437" w:right="316"/>
            </w:pPr>
            <w:r w:rsidRPr="00DE17D5">
              <w:rPr>
                <w:rFonts w:eastAsia="Times New Roman" w:cs="Times New Roman"/>
              </w:rPr>
              <w:t xml:space="preserve">2.1 2.2 </w:t>
            </w:r>
          </w:p>
          <w:p w:rsidR="003F6644" w:rsidRPr="00DE17D5" w:rsidRDefault="003F6644" w:rsidP="00F65AAA">
            <w:pPr>
              <w:ind w:right="179"/>
              <w:jc w:val="center"/>
            </w:pPr>
            <w:r w:rsidRPr="00DE17D5">
              <w:rPr>
                <w:rFonts w:eastAsia="Times New Roman" w:cs="Times New Roman"/>
              </w:rPr>
              <w:t xml:space="preserve">3.1 </w:t>
            </w:r>
          </w:p>
          <w:p w:rsidR="003F6644" w:rsidRPr="00DE17D5" w:rsidRDefault="003F6644" w:rsidP="00F65AAA">
            <w:pPr>
              <w:ind w:right="179"/>
              <w:jc w:val="center"/>
            </w:pPr>
            <w:r w:rsidRPr="00DE17D5">
              <w:rPr>
                <w:rFonts w:eastAsia="Times New Roman" w:cs="Times New Roman"/>
              </w:rPr>
              <w:t xml:space="preserve">3.2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7"/>
              </w:numPr>
              <w:spacing w:after="10"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właściwie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organizuje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miejsce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7"/>
              </w:numPr>
              <w:spacing w:after="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kolejność działań (operacji technologicznych) </w:t>
            </w:r>
          </w:p>
          <w:p w:rsidR="003F6644" w:rsidRPr="00DE17D5" w:rsidRDefault="003F6644" w:rsidP="003F6644">
            <w:pPr>
              <w:numPr>
                <w:ilvl w:val="0"/>
                <w:numId w:val="17"/>
              </w:numPr>
              <w:spacing w:line="277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prawidłowo posługuje się narzędziami do obróbki papieru </w:t>
            </w:r>
          </w:p>
          <w:p w:rsidR="003F6644" w:rsidRPr="00DE17D5" w:rsidRDefault="003F6644" w:rsidP="003F6644">
            <w:pPr>
              <w:numPr>
                <w:ilvl w:val="0"/>
                <w:numId w:val="17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wykonuje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według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przyjętych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18"/>
              </w:numPr>
              <w:spacing w:line="280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narzędziami z zachowaniem zasad bezpieczeństwa </w:t>
            </w:r>
          </w:p>
          <w:p w:rsidR="003F6644" w:rsidRPr="00DE17D5" w:rsidRDefault="003F6644" w:rsidP="003F6644">
            <w:pPr>
              <w:numPr>
                <w:ilvl w:val="0"/>
                <w:numId w:val="18"/>
              </w:numPr>
              <w:spacing w:after="20"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wykonuje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pracę</w:t>
            </w:r>
            <w:proofErr w:type="spellEnd"/>
            <w:r w:rsidRPr="00DE17D5">
              <w:rPr>
                <w:rFonts w:eastAsia="Times New Roman" w:cs="Times New Roman"/>
              </w:rPr>
              <w:t xml:space="preserve"> w </w:t>
            </w:r>
            <w:proofErr w:type="spellStart"/>
            <w:r w:rsidRPr="00DE17D5">
              <w:rPr>
                <w:rFonts w:eastAsia="Times New Roman" w:cs="Times New Roman"/>
              </w:rPr>
              <w:t>sposób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twórczy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8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formułuje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ocenę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gotowej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pracy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0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92" w:type="dxa"/>
          </w:tblCellMar>
        </w:tblPrEx>
        <w:trPr>
          <w:gridAfter w:val="1"/>
          <w:wAfter w:w="107" w:type="dxa"/>
          <w:trHeight w:val="1620"/>
        </w:trPr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spacing w:after="17"/>
            </w:pPr>
            <w:proofErr w:type="spellStart"/>
            <w:r w:rsidRPr="00DE17D5">
              <w:rPr>
                <w:rFonts w:eastAsia="Times New Roman" w:cs="Times New Roman"/>
              </w:rPr>
              <w:t>założeń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19"/>
              </w:numPr>
              <w:ind w:right="224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dba o porządek i bezpieczeństwo w miejscu pracy </w:t>
            </w:r>
          </w:p>
          <w:p w:rsidR="003F6644" w:rsidRPr="00DE17D5" w:rsidRDefault="003F6644" w:rsidP="003F6644">
            <w:pPr>
              <w:numPr>
                <w:ilvl w:val="0"/>
                <w:numId w:val="19"/>
              </w:numPr>
              <w:spacing w:line="259" w:lineRule="auto"/>
              <w:ind w:right="224"/>
            </w:pPr>
            <w:proofErr w:type="spellStart"/>
            <w:r w:rsidRPr="00DE17D5">
              <w:rPr>
                <w:rFonts w:eastAsia="Times New Roman" w:cs="Times New Roman"/>
              </w:rPr>
              <w:t>szacuje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czas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kolejnych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działań</w:t>
            </w:r>
            <w:proofErr w:type="spellEnd"/>
            <w:r w:rsidRPr="00DE17D5">
              <w:rPr>
                <w:rFonts w:eastAsia="Times New Roman" w:cs="Times New Roman"/>
              </w:rPr>
              <w:t xml:space="preserve"> (</w:t>
            </w:r>
            <w:proofErr w:type="spellStart"/>
            <w:r w:rsidRPr="00DE17D5">
              <w:rPr>
                <w:rFonts w:eastAsia="Times New Roman" w:cs="Times New Roman"/>
              </w:rPr>
              <w:t>operacji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ind w:left="10"/>
            </w:pPr>
            <w:proofErr w:type="spellStart"/>
            <w:r w:rsidRPr="00DE17D5">
              <w:rPr>
                <w:rFonts w:eastAsia="Times New Roman" w:cs="Times New Roman"/>
              </w:rPr>
              <w:t>technologicznych</w:t>
            </w:r>
            <w:proofErr w:type="spellEnd"/>
            <w:r w:rsidRPr="00DE17D5">
              <w:rPr>
                <w:rFonts w:eastAsia="Times New Roman" w:cs="Times New Roman"/>
              </w:rPr>
              <w:t xml:space="preserve">) </w:t>
            </w:r>
          </w:p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</w:tr>
      <w:tr w:rsidR="003F6644" w:rsidRPr="00DE17D5" w:rsidTr="00F65AAA">
        <w:tblPrEx>
          <w:tblCellMar>
            <w:right w:w="92" w:type="dxa"/>
          </w:tblCellMar>
        </w:tblPrEx>
        <w:trPr>
          <w:gridAfter w:val="1"/>
          <w:wAfter w:w="107" w:type="dxa"/>
          <w:trHeight w:val="5073"/>
        </w:trPr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49"/>
            </w:pPr>
            <w:r w:rsidRPr="00DE17D5">
              <w:rPr>
                <w:rFonts w:eastAsia="Times New Roman" w:cs="Times New Roman"/>
              </w:rPr>
              <w:lastRenderedPageBreak/>
              <w:t xml:space="preserve">6. </w:t>
            </w:r>
            <w:proofErr w:type="spellStart"/>
            <w:r w:rsidRPr="00DE17D5">
              <w:rPr>
                <w:rFonts w:eastAsia="Times New Roman" w:cs="Times New Roman"/>
              </w:rPr>
              <w:t>Instalacje</w:t>
            </w:r>
            <w:proofErr w:type="spellEnd"/>
            <w:r w:rsidRPr="00DE17D5">
              <w:rPr>
                <w:rFonts w:eastAsia="Times New Roman" w:cs="Times New Roman"/>
              </w:rPr>
              <w:t xml:space="preserve"> w </w:t>
            </w:r>
            <w:proofErr w:type="spellStart"/>
            <w:r w:rsidRPr="00DE17D5">
              <w:rPr>
                <w:rFonts w:eastAsia="Times New Roman" w:cs="Times New Roman"/>
              </w:rPr>
              <w:t>mieszkaniu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0"/>
              </w:numPr>
              <w:spacing w:after="1" w:line="23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terminy: instalacja, elektrownia, tablica rozdzielcza, bezpieczniki, ergonomia </w:t>
            </w:r>
          </w:p>
          <w:p w:rsidR="003F6644" w:rsidRPr="00DE17D5" w:rsidRDefault="003F6644" w:rsidP="003F6644">
            <w:pPr>
              <w:numPr>
                <w:ilvl w:val="0"/>
                <w:numId w:val="20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budowa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zasady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działania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instalacji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domowych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0"/>
              </w:numPr>
              <w:spacing w:after="14" w:line="258" w:lineRule="auto"/>
            </w:pPr>
            <w:proofErr w:type="spellStart"/>
            <w:r w:rsidRPr="00DE17D5">
              <w:rPr>
                <w:rFonts w:eastAsia="Times New Roman" w:cs="Times New Roman"/>
              </w:rPr>
              <w:t>reguły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oszczędnego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gospodarowania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energią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0"/>
              </w:numPr>
              <w:spacing w:line="248" w:lineRule="auto"/>
            </w:pPr>
            <w:proofErr w:type="spellStart"/>
            <w:r w:rsidRPr="00DE17D5">
              <w:rPr>
                <w:rFonts w:eastAsia="Times New Roman" w:cs="Times New Roman"/>
              </w:rPr>
              <w:t>rodzaje</w:t>
            </w:r>
            <w:proofErr w:type="spellEnd"/>
            <w:r w:rsidRPr="00DE17D5">
              <w:rPr>
                <w:rFonts w:eastAsia="Times New Roman" w:cs="Times New Roman"/>
              </w:rPr>
              <w:t xml:space="preserve">  </w:t>
            </w:r>
            <w:proofErr w:type="spellStart"/>
            <w:r w:rsidRPr="00DE17D5">
              <w:rPr>
                <w:rFonts w:eastAsia="Times New Roman" w:cs="Times New Roman"/>
              </w:rPr>
              <w:t>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elementy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obwodów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spacing w:after="15"/>
            </w:pPr>
            <w:proofErr w:type="spellStart"/>
            <w:r w:rsidRPr="00DE17D5">
              <w:rPr>
                <w:rFonts w:eastAsia="Times New Roman" w:cs="Times New Roman"/>
              </w:rPr>
              <w:t>elektrycznych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0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elementy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obwodu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elektrycznego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73"/>
              <w:jc w:val="center"/>
            </w:pPr>
            <w:r w:rsidRPr="00DE17D5">
              <w:rPr>
                <w:rFonts w:eastAsia="Times New Roman" w:cs="Times New Roman"/>
              </w:rPr>
              <w:t xml:space="preserve">1.1 </w:t>
            </w:r>
          </w:p>
          <w:p w:rsidR="003F6644" w:rsidRPr="00DE17D5" w:rsidRDefault="003F6644" w:rsidP="00F65AAA">
            <w:pPr>
              <w:ind w:right="73"/>
              <w:jc w:val="center"/>
            </w:pPr>
            <w:r w:rsidRPr="00DE17D5">
              <w:rPr>
                <w:rFonts w:eastAsia="Times New Roman" w:cs="Times New Roman"/>
              </w:rPr>
              <w:t xml:space="preserve">1.2 </w:t>
            </w:r>
          </w:p>
          <w:p w:rsidR="003F6644" w:rsidRPr="00DE17D5" w:rsidRDefault="003F6644" w:rsidP="00F65AAA">
            <w:pPr>
              <w:ind w:right="92"/>
              <w:jc w:val="center"/>
            </w:pPr>
            <w:r w:rsidRPr="00DE17D5">
              <w:rPr>
                <w:rFonts w:eastAsia="Times New Roman" w:cs="Times New Roman"/>
              </w:rPr>
              <w:t xml:space="preserve">2.2 </w:t>
            </w:r>
          </w:p>
          <w:p w:rsidR="003F6644" w:rsidRPr="00DE17D5" w:rsidRDefault="003F6644" w:rsidP="00F65AAA">
            <w:pPr>
              <w:ind w:right="92"/>
              <w:jc w:val="center"/>
            </w:pPr>
            <w:r w:rsidRPr="00DE17D5">
              <w:rPr>
                <w:rFonts w:eastAsia="Times New Roman" w:cs="Times New Roman"/>
              </w:rPr>
              <w:t xml:space="preserve">2.3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1"/>
              </w:numPr>
              <w:spacing w:after="40" w:line="23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terminami: instalacja, elektrownia, tablica rozdzielcza, bezpieczniki </w:t>
            </w:r>
          </w:p>
          <w:p w:rsidR="003F6644" w:rsidRPr="00DE17D5" w:rsidRDefault="003F6644" w:rsidP="003F6644">
            <w:pPr>
              <w:numPr>
                <w:ilvl w:val="0"/>
                <w:numId w:val="21"/>
              </w:numPr>
              <w:spacing w:after="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 funkcje instalacji występujących w budynku </w:t>
            </w:r>
          </w:p>
          <w:p w:rsidR="003F6644" w:rsidRPr="00DE17D5" w:rsidRDefault="003F6644" w:rsidP="003F6644">
            <w:pPr>
              <w:numPr>
                <w:ilvl w:val="0"/>
                <w:numId w:val="21"/>
              </w:numPr>
              <w:spacing w:after="8" w:line="271" w:lineRule="auto"/>
            </w:pPr>
            <w:proofErr w:type="spellStart"/>
            <w:r w:rsidRPr="00DE17D5">
              <w:rPr>
                <w:rFonts w:eastAsia="Times New Roman" w:cs="Times New Roman"/>
              </w:rPr>
              <w:t>wymienia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nazwy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poszczególnych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elementów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instalacji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1"/>
              </w:numPr>
              <w:spacing w:line="253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rodzaje elektrowni i tłumaczy, co jest w nich źródłem zasilania • nazywa elementy obwodów elektrycznych </w:t>
            </w:r>
          </w:p>
          <w:p w:rsidR="003F6644" w:rsidRPr="00DE17D5" w:rsidRDefault="003F6644" w:rsidP="003F6644">
            <w:pPr>
              <w:numPr>
                <w:ilvl w:val="0"/>
                <w:numId w:val="21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buduje obwód elektryczny według schematu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2"/>
              </w:numPr>
              <w:spacing w:after="40" w:line="238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zasady działania różnych instalacji w budynku mieszkalnym </w:t>
            </w:r>
          </w:p>
          <w:p w:rsidR="003F6644" w:rsidRPr="00DE17D5" w:rsidRDefault="003F6644" w:rsidP="003F6644">
            <w:pPr>
              <w:numPr>
                <w:ilvl w:val="0"/>
                <w:numId w:val="22"/>
              </w:numPr>
              <w:spacing w:after="5" w:line="275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opisuje, jak podłączone są poszczególne instalacje w domu </w:t>
            </w:r>
          </w:p>
          <w:p w:rsidR="003F6644" w:rsidRPr="00DE17D5" w:rsidRDefault="003F6644" w:rsidP="003F6644">
            <w:pPr>
              <w:numPr>
                <w:ilvl w:val="0"/>
                <w:numId w:val="22"/>
              </w:numPr>
              <w:spacing w:after="22" w:line="257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uzasadnia potrzebę pozyskiwania energii elektrycznej z naturalnych źródeł </w:t>
            </w:r>
          </w:p>
          <w:p w:rsidR="003F6644" w:rsidRPr="00DE17D5" w:rsidRDefault="003F6644" w:rsidP="003F6644">
            <w:pPr>
              <w:numPr>
                <w:ilvl w:val="0"/>
                <w:numId w:val="22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rozróżnia symbole poszczególnych elementów obwodów elektrycznych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20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92" w:type="dxa"/>
          </w:tblCellMar>
        </w:tblPrEx>
        <w:trPr>
          <w:gridAfter w:val="1"/>
          <w:wAfter w:w="107" w:type="dxa"/>
          <w:trHeight w:val="2309"/>
        </w:trPr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7. </w:t>
            </w:r>
            <w:proofErr w:type="spellStart"/>
            <w:r w:rsidRPr="00DE17D5">
              <w:rPr>
                <w:rFonts w:eastAsia="Times New Roman" w:cs="Times New Roman"/>
              </w:rPr>
              <w:t>Opłaty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domowe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72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zasady odczytywania wskazań liczników wody, gazu i energii elektrycznej • obliczanie zużycia poszczególnych zasobów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73"/>
              <w:jc w:val="center"/>
            </w:pPr>
            <w:r w:rsidRPr="00DE17D5">
              <w:rPr>
                <w:rFonts w:eastAsia="Times New Roman" w:cs="Times New Roman"/>
              </w:rPr>
              <w:t xml:space="preserve">1.1 </w:t>
            </w:r>
          </w:p>
          <w:p w:rsidR="003F6644" w:rsidRPr="00DE17D5" w:rsidRDefault="003F6644" w:rsidP="00F65AAA">
            <w:pPr>
              <w:ind w:right="92"/>
              <w:jc w:val="center"/>
            </w:pPr>
            <w:r w:rsidRPr="00DE17D5">
              <w:rPr>
                <w:rFonts w:eastAsia="Times New Roman" w:cs="Times New Roman"/>
              </w:rPr>
              <w:t xml:space="preserve">1.2 </w:t>
            </w:r>
          </w:p>
          <w:p w:rsidR="003F6644" w:rsidRPr="00DE17D5" w:rsidRDefault="003F6644" w:rsidP="00F65AAA">
            <w:pPr>
              <w:ind w:right="92"/>
              <w:jc w:val="center"/>
            </w:pPr>
            <w:r w:rsidRPr="00DE17D5">
              <w:rPr>
                <w:rFonts w:eastAsia="Times New Roman" w:cs="Times New Roman"/>
              </w:rPr>
              <w:t xml:space="preserve">4.1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3"/>
              </w:numPr>
              <w:spacing w:after="3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instalacje znajdujące się w domu </w:t>
            </w:r>
          </w:p>
          <w:p w:rsidR="003F6644" w:rsidRPr="00DE17D5" w:rsidRDefault="003F6644" w:rsidP="003F6644">
            <w:pPr>
              <w:numPr>
                <w:ilvl w:val="0"/>
                <w:numId w:val="23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rozpoznaje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rodzaje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liczników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3"/>
              </w:numPr>
              <w:spacing w:line="256" w:lineRule="auto"/>
            </w:pPr>
            <w:proofErr w:type="spellStart"/>
            <w:r w:rsidRPr="00DE17D5">
              <w:rPr>
                <w:rFonts w:eastAsia="Times New Roman" w:cs="Times New Roman"/>
              </w:rPr>
              <w:t>prawidłowo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odczytuje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wskazania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liczników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3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przeprowadza pomiary zużycia prądu, wody i gazu w określonym czasie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4"/>
              </w:numPr>
              <w:spacing w:line="280" w:lineRule="auto"/>
              <w:ind w:right="20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wskazuje miejsca w domu, w których znajdują się liczniki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wchodzące</w:t>
            </w:r>
            <w:proofErr w:type="spellEnd"/>
            <w:r w:rsidRPr="00DE17D5">
              <w:rPr>
                <w:rFonts w:eastAsia="Times New Roman" w:cs="Times New Roman"/>
              </w:rPr>
              <w:t xml:space="preserve"> w </w:t>
            </w:r>
            <w:proofErr w:type="spellStart"/>
            <w:r w:rsidRPr="00DE17D5">
              <w:rPr>
                <w:rFonts w:eastAsia="Times New Roman" w:cs="Times New Roman"/>
              </w:rPr>
              <w:t>skład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poszczególnych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instalacji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4"/>
              </w:numPr>
              <w:spacing w:line="256" w:lineRule="auto"/>
              <w:ind w:right="20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podaje praktyczne sposoby zmniejszenia zużycia prądu, gazu i wody </w:t>
            </w:r>
          </w:p>
          <w:p w:rsidR="003F6644" w:rsidRPr="00DE17D5" w:rsidRDefault="003F6644" w:rsidP="003F6644">
            <w:pPr>
              <w:numPr>
                <w:ilvl w:val="0"/>
                <w:numId w:val="24"/>
              </w:numPr>
              <w:spacing w:line="259" w:lineRule="auto"/>
              <w:ind w:right="20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oblicza koszt zużycia poszczególnych zasobów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20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65" w:type="dxa"/>
          </w:tblCellMar>
        </w:tblPrEx>
        <w:trPr>
          <w:gridAfter w:val="1"/>
          <w:wAfter w:w="107" w:type="dxa"/>
          <w:trHeight w:val="576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lastRenderedPageBreak/>
              <w:t xml:space="preserve">8. </w:t>
            </w:r>
            <w:proofErr w:type="spellStart"/>
            <w:r w:rsidRPr="00DE17D5">
              <w:rPr>
                <w:rFonts w:eastAsia="Times New Roman" w:cs="Times New Roman"/>
              </w:rPr>
              <w:t>Domowe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urządzenia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elektryczne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5"/>
              </w:numPr>
              <w:spacing w:line="256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posługiwanie się instrukcjami obsługi sprzętu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gospodarstwa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domowego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5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zasady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działania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kuchenki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spacing w:line="248" w:lineRule="auto"/>
              <w:ind w:right="29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elektrycznej, gazowej i mikrofalowej,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chłodziarkozamrażarki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oraz pralki automatycznej • zastosowanie sprzętu </w:t>
            </w:r>
          </w:p>
          <w:p w:rsidR="003F6644" w:rsidRPr="00DE17D5" w:rsidRDefault="003F6644" w:rsidP="00F65AAA">
            <w:pPr>
              <w:spacing w:after="34"/>
            </w:pPr>
            <w:proofErr w:type="spellStart"/>
            <w:r w:rsidRPr="00DE17D5">
              <w:rPr>
                <w:rFonts w:eastAsia="Times New Roman" w:cs="Times New Roman"/>
              </w:rPr>
              <w:t>gospodarstwa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domowego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5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budowa i bezpieczna obsługa podstawowych urządzeń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gospodarstwa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domowego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99"/>
              <w:jc w:val="center"/>
            </w:pPr>
            <w:r w:rsidRPr="00DE17D5">
              <w:rPr>
                <w:rFonts w:eastAsia="Times New Roman" w:cs="Times New Roman"/>
              </w:rPr>
              <w:t xml:space="preserve">1.1 </w:t>
            </w:r>
          </w:p>
          <w:p w:rsidR="003F6644" w:rsidRPr="00DE17D5" w:rsidRDefault="003F6644" w:rsidP="00F65AAA">
            <w:pPr>
              <w:ind w:right="118"/>
              <w:jc w:val="center"/>
            </w:pPr>
            <w:r w:rsidRPr="00DE17D5">
              <w:rPr>
                <w:rFonts w:eastAsia="Times New Roman" w:cs="Times New Roman"/>
              </w:rPr>
              <w:t xml:space="preserve">1.2 </w:t>
            </w:r>
          </w:p>
          <w:p w:rsidR="003F6644" w:rsidRPr="00DE17D5" w:rsidRDefault="003F6644" w:rsidP="00F65AAA">
            <w:pPr>
              <w:ind w:right="119"/>
              <w:jc w:val="center"/>
            </w:pPr>
            <w:r w:rsidRPr="00DE17D5">
              <w:rPr>
                <w:rFonts w:eastAsia="Times New Roman" w:cs="Times New Roman"/>
              </w:rPr>
              <w:t xml:space="preserve">4.1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6"/>
              </w:numPr>
              <w:spacing w:line="266" w:lineRule="auto"/>
              <w:ind w:right="12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 funkcje urządzeń domowych • odczytuje ze zrozumieniem instrukcje obsługi wybranych sprzętów gospodarstwa domowego </w:t>
            </w:r>
          </w:p>
          <w:p w:rsidR="003F6644" w:rsidRPr="00DE17D5" w:rsidRDefault="003F6644" w:rsidP="003F6644">
            <w:pPr>
              <w:numPr>
                <w:ilvl w:val="0"/>
                <w:numId w:val="26"/>
              </w:numPr>
              <w:spacing w:line="259" w:lineRule="auto"/>
              <w:ind w:right="127"/>
            </w:pPr>
            <w:proofErr w:type="spellStart"/>
            <w:r w:rsidRPr="00DE17D5">
              <w:rPr>
                <w:rFonts w:eastAsia="Times New Roman" w:cs="Times New Roman"/>
              </w:rPr>
              <w:t>omawia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budowę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wybranych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urządzeń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spacing w:after="19"/>
            </w:pPr>
            <w:r w:rsidRPr="00DE17D5">
              <w:rPr>
                <w:rFonts w:eastAsia="Times New Roman" w:cs="Times New Roman"/>
              </w:rPr>
              <w:t xml:space="preserve">AGD </w:t>
            </w:r>
          </w:p>
          <w:p w:rsidR="003F6644" w:rsidRPr="00DE17D5" w:rsidRDefault="003F6644" w:rsidP="003F6644">
            <w:pPr>
              <w:numPr>
                <w:ilvl w:val="0"/>
                <w:numId w:val="26"/>
              </w:numPr>
              <w:spacing w:after="9" w:line="255" w:lineRule="auto"/>
              <w:ind w:right="12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zagrożenia związane z nieodpowiednią eksploatacją sprzętu gospodarstwa domowego </w:t>
            </w:r>
          </w:p>
          <w:p w:rsidR="003F6644" w:rsidRPr="00DE17D5" w:rsidRDefault="003F6644" w:rsidP="003F6644">
            <w:pPr>
              <w:numPr>
                <w:ilvl w:val="0"/>
                <w:numId w:val="26"/>
              </w:numPr>
              <w:spacing w:line="259" w:lineRule="auto"/>
              <w:ind w:right="12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rozpoznaje oznaczenia umieszczane na artykułach gospodarstwa domowego, określające ich klasę energetyczną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7"/>
              </w:numPr>
              <w:spacing w:after="41" w:line="237" w:lineRule="auto"/>
              <w:ind w:right="212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odnajduje w instrukcji obsługi potrzebne informacje </w:t>
            </w:r>
          </w:p>
          <w:p w:rsidR="003F6644" w:rsidRPr="00DE17D5" w:rsidRDefault="003F6644" w:rsidP="003F6644">
            <w:pPr>
              <w:numPr>
                <w:ilvl w:val="0"/>
                <w:numId w:val="27"/>
              </w:numPr>
              <w:spacing w:line="259" w:lineRule="auto"/>
              <w:ind w:right="212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przedstawia reguły korzystania z karty gwarancyjnej • wyjaśnia zasady działania wskazanych urządzeń • wyjaśnia pojęcie klasy energetycznej sprzętu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65" w:type="dxa"/>
          </w:tblCellMar>
        </w:tblPrEx>
        <w:trPr>
          <w:gridAfter w:val="1"/>
          <w:wAfter w:w="107" w:type="dxa"/>
          <w:trHeight w:val="208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9. Nowoczesny sprzęt na co dzień 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8"/>
              </w:numPr>
            </w:pPr>
            <w:proofErr w:type="spellStart"/>
            <w:r w:rsidRPr="00DE17D5">
              <w:rPr>
                <w:rFonts w:eastAsia="Times New Roman" w:cs="Times New Roman"/>
              </w:rPr>
              <w:t>termin</w:t>
            </w:r>
            <w:proofErr w:type="spellEnd"/>
            <w:r w:rsidRPr="00DE17D5">
              <w:rPr>
                <w:rFonts w:eastAsia="Times New Roman" w:cs="Times New Roman"/>
              </w:rPr>
              <w:t xml:space="preserve">: </w:t>
            </w:r>
            <w:proofErr w:type="spellStart"/>
            <w:r w:rsidRPr="00DE17D5">
              <w:rPr>
                <w:rFonts w:eastAsia="Times New Roman" w:cs="Times New Roman"/>
              </w:rPr>
              <w:t>sprzęt</w:t>
            </w:r>
            <w:proofErr w:type="spellEnd"/>
            <w:r w:rsidRPr="00DE17D5">
              <w:rPr>
                <w:rFonts w:eastAsia="Times New Roman" w:cs="Times New Roman"/>
              </w:rPr>
              <w:t xml:space="preserve"> audio-</w:t>
            </w:r>
            <w:proofErr w:type="spellStart"/>
            <w:r w:rsidRPr="00DE17D5">
              <w:rPr>
                <w:rFonts w:eastAsia="Times New Roman" w:cs="Times New Roman"/>
              </w:rPr>
              <w:t>wideo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8"/>
              </w:numPr>
              <w:spacing w:line="258" w:lineRule="auto"/>
            </w:pPr>
            <w:proofErr w:type="spellStart"/>
            <w:r w:rsidRPr="00DE17D5">
              <w:rPr>
                <w:rFonts w:eastAsia="Times New Roman" w:cs="Times New Roman"/>
              </w:rPr>
              <w:t>zastosowanie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sprzętu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audiowizualnego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28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zasady działania i obsługi urządzeń audiowizualnych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437" w:right="246" w:firstLine="10"/>
            </w:pPr>
            <w:r w:rsidRPr="00DE17D5">
              <w:rPr>
                <w:rFonts w:eastAsia="Times New Roman" w:cs="Times New Roman"/>
              </w:rPr>
              <w:t xml:space="preserve">1.1 4.1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29"/>
              </w:numPr>
              <w:spacing w:after="29"/>
              <w:jc w:val="both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terminem: sprzęt audio- -wideo </w:t>
            </w:r>
          </w:p>
          <w:p w:rsidR="003F6644" w:rsidRPr="00DE17D5" w:rsidRDefault="003F6644" w:rsidP="003F6644">
            <w:pPr>
              <w:numPr>
                <w:ilvl w:val="0"/>
                <w:numId w:val="29"/>
              </w:numPr>
              <w:spacing w:after="39"/>
              <w:jc w:val="both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 zastosowanie urządzeń audio-     -wideo w domu </w:t>
            </w:r>
          </w:p>
          <w:p w:rsidR="003F6644" w:rsidRPr="00DE17D5" w:rsidRDefault="003F6644" w:rsidP="003F6644">
            <w:pPr>
              <w:numPr>
                <w:ilvl w:val="0"/>
                <w:numId w:val="29"/>
              </w:numPr>
              <w:spacing w:line="259" w:lineRule="auto"/>
              <w:jc w:val="both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przedstawia budowę poszczególnych sprzętów audiowizualnych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0"/>
              </w:numPr>
              <w:spacing w:after="10" w:line="267" w:lineRule="auto"/>
              <w:ind w:right="95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zasady bezpiecznej obsługi wybranych urządzeń • wymienia nazwy zawodów związanych z obróbką dźwięku i wyjaśnia, czym zajmują się wykonujące je osoby </w:t>
            </w:r>
          </w:p>
          <w:p w:rsidR="003F6644" w:rsidRPr="00DE17D5" w:rsidRDefault="003F6644" w:rsidP="003F6644">
            <w:pPr>
              <w:numPr>
                <w:ilvl w:val="0"/>
                <w:numId w:val="30"/>
              </w:numPr>
              <w:spacing w:line="259" w:lineRule="auto"/>
              <w:ind w:right="95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wykazuje się znajomością nowych technologii stosowanych w produkcji urządzeń audio-wideo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6"/>
              <w:jc w:val="center"/>
            </w:pPr>
            <w:r w:rsidRPr="00DE17D5">
              <w:rPr>
                <w:rFonts w:eastAsia="Times New Roman" w:cs="Times New Roman"/>
              </w:rPr>
              <w:t xml:space="preserve">1 </w:t>
            </w:r>
          </w:p>
        </w:tc>
      </w:tr>
      <w:tr w:rsidR="003F6644" w:rsidRPr="00DE17D5" w:rsidTr="00F65AAA">
        <w:tblPrEx>
          <w:tblCellMar>
            <w:right w:w="65" w:type="dxa"/>
          </w:tblCellMar>
        </w:tblPrEx>
        <w:trPr>
          <w:gridAfter w:val="1"/>
          <w:wAfter w:w="107" w:type="dxa"/>
          <w:trHeight w:val="116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1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lastRenderedPageBreak/>
              <w:t xml:space="preserve">10. To umiem! – Podsumowanie rozdziału IV </w:t>
            </w:r>
          </w:p>
        </w:tc>
        <w:tc>
          <w:tcPr>
            <w:tcW w:w="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rozpoznawanie </w:t>
            </w:r>
          </w:p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instalacji </w:t>
            </w:r>
          </w:p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domowych oraz działających dzięki nim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437" w:right="246" w:firstLine="10"/>
            </w:pPr>
            <w:r w:rsidRPr="00DE17D5">
              <w:rPr>
                <w:rFonts w:eastAsia="Times New Roman" w:cs="Times New Roman"/>
              </w:rPr>
              <w:t xml:space="preserve">1.1 4.1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1"/>
              </w:numPr>
              <w:spacing w:after="19" w:line="260" w:lineRule="auto"/>
              <w:ind w:right="33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nazywa instalacje zasilające poszczególne urządzenia • przyporządkowuje urządzenia do poszczególnych instalacji </w:t>
            </w:r>
          </w:p>
          <w:p w:rsidR="003F6644" w:rsidRPr="00DE17D5" w:rsidRDefault="003F6644" w:rsidP="003F6644">
            <w:pPr>
              <w:numPr>
                <w:ilvl w:val="0"/>
                <w:numId w:val="31"/>
              </w:numPr>
              <w:spacing w:line="259" w:lineRule="auto"/>
              <w:ind w:right="33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wyjaśnia, do czego służy określony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5" w:right="1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omawia zastosowanie instalacji znajdujących się na terenie osiedla i w pojedynczych budynkach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6"/>
              <w:jc w:val="center"/>
            </w:pPr>
            <w:r w:rsidRPr="00DE17D5">
              <w:rPr>
                <w:rFonts w:eastAsia="Times New Roman" w:cs="Times New Roman"/>
              </w:rPr>
              <w:t xml:space="preserve">1 </w:t>
            </w:r>
          </w:p>
        </w:tc>
      </w:tr>
      <w:tr w:rsidR="003F6644" w:rsidRPr="00DE17D5" w:rsidTr="00F65AAA">
        <w:tblPrEx>
          <w:tblCellMar>
            <w:right w:w="25" w:type="dxa"/>
          </w:tblCellMar>
        </w:tblPrEx>
        <w:trPr>
          <w:gridAfter w:val="1"/>
          <w:wAfter w:w="107" w:type="dxa"/>
          <w:trHeight w:val="931"/>
        </w:trPr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205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urządzeń • znajomość funkcji sprzętu audiowizualnego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sprzęt</w:t>
            </w:r>
            <w:proofErr w:type="spellEnd"/>
            <w:r w:rsidRPr="00DE17D5">
              <w:rPr>
                <w:rFonts w:eastAsia="Times New Roman" w:cs="Times New Roman"/>
              </w:rPr>
              <w:t xml:space="preserve"> audio-</w:t>
            </w:r>
            <w:proofErr w:type="spellStart"/>
            <w:r w:rsidRPr="00DE17D5">
              <w:rPr>
                <w:rFonts w:eastAsia="Times New Roman" w:cs="Times New Roman"/>
              </w:rPr>
              <w:t>wideo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</w:tr>
      <w:tr w:rsidR="003F6644" w:rsidRPr="00DE17D5" w:rsidTr="00F65AAA">
        <w:tblPrEx>
          <w:tblCellMar>
            <w:right w:w="25" w:type="dxa"/>
          </w:tblCellMar>
        </w:tblPrEx>
        <w:trPr>
          <w:gridAfter w:val="1"/>
          <w:wAfter w:w="107" w:type="dxa"/>
          <w:trHeight w:val="2773"/>
        </w:trPr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34"/>
            </w:pPr>
            <w:r w:rsidRPr="00DE17D5">
              <w:rPr>
                <w:rFonts w:eastAsia="Times New Roman" w:cs="Times New Roman"/>
              </w:rPr>
              <w:t xml:space="preserve">1. </w:t>
            </w:r>
            <w:proofErr w:type="spellStart"/>
            <w:r w:rsidRPr="00DE17D5">
              <w:rPr>
                <w:rFonts w:eastAsia="Times New Roman" w:cs="Times New Roman"/>
              </w:rPr>
              <w:t>Rzuty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prostokątne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372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terminy: rzutowanie prostokątne, rzutnia, rzut główny, rzut boczny, rzut z góry • zasady przedstawiania przedmiotów w rzutach prostokątnych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82"/>
              <w:jc w:val="center"/>
            </w:pPr>
            <w:r w:rsidRPr="00DE17D5">
              <w:rPr>
                <w:rFonts w:eastAsia="Times New Roman" w:cs="Times New Roman"/>
              </w:rPr>
              <w:t xml:space="preserve">2.2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2"/>
              </w:numPr>
              <w:spacing w:line="276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terminami: rzutowanie prostokątne, rzutnia, rzut główny, rzut boczny, rzut z góry </w:t>
            </w:r>
          </w:p>
          <w:p w:rsidR="003F6644" w:rsidRPr="00DE17D5" w:rsidRDefault="003F6644" w:rsidP="003F6644">
            <w:pPr>
              <w:numPr>
                <w:ilvl w:val="0"/>
                <w:numId w:val="32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rozróżnia poszczególne rzuty: główny, boczny i z góry </w:t>
            </w:r>
          </w:p>
          <w:p w:rsidR="003F6644" w:rsidRPr="00DE17D5" w:rsidRDefault="003F6644" w:rsidP="003F6644">
            <w:pPr>
              <w:numPr>
                <w:ilvl w:val="0"/>
                <w:numId w:val="32"/>
              </w:numPr>
              <w:spacing w:line="271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stosuje odpowiednie linie do zaznaczania konturów rzutowanych brył </w:t>
            </w:r>
          </w:p>
          <w:p w:rsidR="003F6644" w:rsidRPr="00DE17D5" w:rsidRDefault="003F6644" w:rsidP="003F6644">
            <w:pPr>
              <w:numPr>
                <w:ilvl w:val="0"/>
                <w:numId w:val="32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wykonuje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rzutowanie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prostych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brył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geometrycznych</w:t>
            </w:r>
            <w:proofErr w:type="spellEnd"/>
            <w:r w:rsidRPr="00DE17D5">
              <w:rPr>
                <w:rFonts w:eastAsia="Times New Roman" w:cs="Times New Roman"/>
              </w:rPr>
              <w:t xml:space="preserve">, </w:t>
            </w:r>
            <w:proofErr w:type="spellStart"/>
            <w:r w:rsidRPr="00DE17D5">
              <w:rPr>
                <w:rFonts w:eastAsia="Times New Roman" w:cs="Times New Roman"/>
              </w:rPr>
              <w:t>posługując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się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układem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osi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32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rozpoznaje prawidłowo narysowane rzuty prostokątne określonych brył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3"/>
              </w:numPr>
              <w:spacing w:after="23" w:line="257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wyjaśnia, na czym polega rzutowanie prostokątne </w:t>
            </w:r>
          </w:p>
          <w:p w:rsidR="003F6644" w:rsidRPr="00DE17D5" w:rsidRDefault="003F6644" w:rsidP="003F6644">
            <w:pPr>
              <w:numPr>
                <w:ilvl w:val="0"/>
                <w:numId w:val="33"/>
              </w:numPr>
              <w:spacing w:line="264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etapy i zasady rzutowania • zachowuje odpowiednią kolejność działań podczas wykonywania rzutów prostokątnych </w:t>
            </w:r>
          </w:p>
          <w:p w:rsidR="003F6644" w:rsidRPr="00DE17D5" w:rsidRDefault="003F6644" w:rsidP="003F6644">
            <w:pPr>
              <w:numPr>
                <w:ilvl w:val="0"/>
                <w:numId w:val="33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starannie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wykonuje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rysunki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8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25" w:type="dxa"/>
          </w:tblCellMar>
        </w:tblPrEx>
        <w:trPr>
          <w:gridAfter w:val="1"/>
          <w:wAfter w:w="107" w:type="dxa"/>
          <w:trHeight w:val="3920"/>
        </w:trPr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24"/>
            </w:pPr>
            <w:r w:rsidRPr="00DE17D5">
              <w:rPr>
                <w:rFonts w:eastAsia="Times New Roman" w:cs="Times New Roman"/>
              </w:rPr>
              <w:lastRenderedPageBreak/>
              <w:t xml:space="preserve">2. </w:t>
            </w:r>
            <w:proofErr w:type="spellStart"/>
            <w:r w:rsidRPr="00DE17D5">
              <w:rPr>
                <w:rFonts w:eastAsia="Times New Roman" w:cs="Times New Roman"/>
              </w:rPr>
              <w:t>Rzuty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aksonometryczne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spacing w:after="37" w:line="239" w:lineRule="auto"/>
              <w:ind w:right="50"/>
              <w:jc w:val="both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terminy: rzutowanie aksonometryczne, izometria,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dimetria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  <w:p w:rsidR="003F6644" w:rsidRPr="00DE17D5" w:rsidRDefault="003F6644" w:rsidP="00F65AAA">
            <w:pPr>
              <w:ind w:right="361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ukośna i prostokątna • podstawy rzutowania przestrzennego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82"/>
              <w:jc w:val="center"/>
            </w:pPr>
            <w:r w:rsidRPr="00DE17D5">
              <w:rPr>
                <w:rFonts w:eastAsia="Times New Roman" w:cs="Times New Roman"/>
              </w:rPr>
              <w:t xml:space="preserve">2.2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4"/>
              </w:numPr>
              <w:spacing w:line="249" w:lineRule="auto"/>
              <w:ind w:right="32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terminami: rzutowanie aksonometryczne, izometria,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dimetria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ukośna i prostokątna • wymienia nazwy rodzajów rzutów aksonometrycznych </w:t>
            </w:r>
          </w:p>
          <w:p w:rsidR="003F6644" w:rsidRPr="00DE17D5" w:rsidRDefault="003F6644" w:rsidP="003F6644">
            <w:pPr>
              <w:numPr>
                <w:ilvl w:val="0"/>
                <w:numId w:val="34"/>
              </w:numPr>
              <w:spacing w:after="32" w:line="244" w:lineRule="auto"/>
              <w:ind w:right="32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kolejne etapy przedstawiania brył w rzutach aksonometrycznych </w:t>
            </w:r>
          </w:p>
          <w:p w:rsidR="003F6644" w:rsidRPr="00DE17D5" w:rsidRDefault="003F6644" w:rsidP="003F6644">
            <w:pPr>
              <w:numPr>
                <w:ilvl w:val="0"/>
                <w:numId w:val="34"/>
              </w:numPr>
              <w:spacing w:after="7" w:line="272" w:lineRule="auto"/>
              <w:ind w:right="32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odróżnia rzuty izometryczne od rzutów w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dimetrii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ukośnej • uzupełnia rysunki brył w izometrii i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dimetrii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ukośnej </w:t>
            </w:r>
          </w:p>
          <w:p w:rsidR="003F6644" w:rsidRPr="00DE17D5" w:rsidRDefault="003F6644" w:rsidP="003F6644">
            <w:pPr>
              <w:numPr>
                <w:ilvl w:val="0"/>
                <w:numId w:val="34"/>
              </w:numPr>
              <w:spacing w:after="19" w:line="257" w:lineRule="auto"/>
              <w:ind w:right="32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wykonuje rzuty izometryczne  i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dimetryczne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ukośne brył </w:t>
            </w:r>
          </w:p>
          <w:p w:rsidR="003F6644" w:rsidRPr="00DE17D5" w:rsidRDefault="003F6644" w:rsidP="003F6644">
            <w:pPr>
              <w:numPr>
                <w:ilvl w:val="0"/>
                <w:numId w:val="34"/>
              </w:numPr>
              <w:spacing w:line="280" w:lineRule="auto"/>
              <w:ind w:right="32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przedstawia wskazane przedmioty w izometrii i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dimetri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ukośnej </w:t>
            </w:r>
          </w:p>
          <w:p w:rsidR="003F6644" w:rsidRPr="00DE17D5" w:rsidRDefault="003F6644" w:rsidP="003F6644">
            <w:pPr>
              <w:numPr>
                <w:ilvl w:val="0"/>
                <w:numId w:val="34"/>
              </w:numPr>
              <w:spacing w:line="259" w:lineRule="auto"/>
              <w:ind w:right="326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kreśli rzuty aksonometryczne bryły  na podstawie jej rzutów prostokątnych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5"/>
              </w:numPr>
              <w:spacing w:line="244" w:lineRule="auto"/>
              <w:ind w:right="663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określa, na czym polega rzutowanie aksonometryczne • omawia kolejne etapy przedstawiania brył w rzutach aksonometrycznych </w:t>
            </w:r>
          </w:p>
          <w:p w:rsidR="003F6644" w:rsidRPr="00DE17D5" w:rsidRDefault="003F6644" w:rsidP="003F6644">
            <w:pPr>
              <w:numPr>
                <w:ilvl w:val="0"/>
                <w:numId w:val="35"/>
              </w:numPr>
              <w:spacing w:line="259" w:lineRule="auto"/>
              <w:ind w:right="663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wskazuje różnicę pomiędzy rzutami izometrycznymi a </w:t>
            </w:r>
            <w:proofErr w:type="spellStart"/>
            <w:r w:rsidRPr="00DE17D5">
              <w:rPr>
                <w:rFonts w:eastAsia="Times New Roman" w:cs="Times New Roman"/>
                <w:lang w:val="pl-PL"/>
              </w:rPr>
              <w:t>dimetrycznymi</w:t>
            </w:r>
            <w:proofErr w:type="spellEnd"/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8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gridAfter w:val="1"/>
          <w:wAfter w:w="107" w:type="dxa"/>
          <w:trHeight w:val="1976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24"/>
            </w:pPr>
            <w:r w:rsidRPr="00DE17D5">
              <w:rPr>
                <w:rFonts w:eastAsia="Times New Roman" w:cs="Times New Roman"/>
              </w:rPr>
              <w:t xml:space="preserve">3. </w:t>
            </w:r>
            <w:proofErr w:type="spellStart"/>
            <w:r w:rsidRPr="00DE17D5">
              <w:rPr>
                <w:rFonts w:eastAsia="Times New Roman" w:cs="Times New Roman"/>
              </w:rPr>
              <w:t>Wymiarowanie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rysunków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technicznych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6"/>
              </w:numPr>
              <w:spacing w:after="38" w:line="239" w:lineRule="auto"/>
              <w:ind w:right="180"/>
            </w:pPr>
            <w:proofErr w:type="spellStart"/>
            <w:r w:rsidRPr="00DE17D5">
              <w:rPr>
                <w:rFonts w:eastAsia="Times New Roman" w:cs="Times New Roman"/>
              </w:rPr>
              <w:t>zasady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wymiarowania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rysunków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technicznych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36"/>
              </w:numPr>
              <w:ind w:right="180"/>
            </w:pPr>
            <w:proofErr w:type="spellStart"/>
            <w:r w:rsidRPr="00DE17D5">
              <w:rPr>
                <w:rFonts w:eastAsia="Times New Roman" w:cs="Times New Roman"/>
              </w:rPr>
              <w:t>linie</w:t>
            </w:r>
            <w:proofErr w:type="spellEnd"/>
            <w:r w:rsidRPr="00DE17D5">
              <w:rPr>
                <w:rFonts w:eastAsia="Times New Roman" w:cs="Times New Roman"/>
              </w:rPr>
              <w:t xml:space="preserve">, </w:t>
            </w:r>
            <w:proofErr w:type="spellStart"/>
            <w:r w:rsidRPr="00DE17D5">
              <w:rPr>
                <w:rFonts w:eastAsia="Times New Roman" w:cs="Times New Roman"/>
              </w:rPr>
              <w:t>liczby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znaki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roofErr w:type="spellStart"/>
            <w:r w:rsidRPr="00DE17D5">
              <w:rPr>
                <w:rFonts w:eastAsia="Times New Roman" w:cs="Times New Roman"/>
              </w:rPr>
              <w:t>wymiarowe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2"/>
              <w:jc w:val="center"/>
            </w:pPr>
            <w:r w:rsidRPr="00DE17D5">
              <w:rPr>
                <w:rFonts w:eastAsia="Times New Roman" w:cs="Times New Roman"/>
              </w:rPr>
              <w:t xml:space="preserve">2.2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7"/>
              </w:numPr>
              <w:spacing w:after="6" w:line="237" w:lineRule="auto"/>
            </w:pPr>
            <w:proofErr w:type="spellStart"/>
            <w:r w:rsidRPr="00DE17D5">
              <w:rPr>
                <w:rFonts w:eastAsia="Times New Roman" w:cs="Times New Roman"/>
              </w:rPr>
              <w:t>nazywa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elementy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zwymiarowanego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rysunku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technicznego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37"/>
              </w:numPr>
              <w:spacing w:after="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zapisuje liczby wymiarowe zgodnie z zasadami </w:t>
            </w:r>
          </w:p>
          <w:p w:rsidR="003F6644" w:rsidRPr="00DE17D5" w:rsidRDefault="003F6644" w:rsidP="003F6644">
            <w:pPr>
              <w:numPr>
                <w:ilvl w:val="0"/>
                <w:numId w:val="37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prawidłowo stosuje linie, znaki i liczby </w:t>
            </w:r>
          </w:p>
          <w:p w:rsidR="003F6644" w:rsidRPr="00DE17D5" w:rsidRDefault="003F6644" w:rsidP="00F65AAA">
            <w:pPr>
              <w:spacing w:after="20"/>
            </w:pPr>
            <w:proofErr w:type="spellStart"/>
            <w:r w:rsidRPr="00DE17D5">
              <w:rPr>
                <w:rFonts w:eastAsia="Times New Roman" w:cs="Times New Roman"/>
              </w:rPr>
              <w:t>wymiarowe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37"/>
              </w:numPr>
              <w:spacing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wymiaruje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rysunki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brył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37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lastRenderedPageBreak/>
              <w:t xml:space="preserve">rysuje i wymiaruje wskazany przedmiot 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8"/>
              </w:numPr>
              <w:spacing w:after="41" w:line="237" w:lineRule="auto"/>
              <w:ind w:right="57"/>
            </w:pPr>
            <w:proofErr w:type="spellStart"/>
            <w:r w:rsidRPr="00DE17D5">
              <w:rPr>
                <w:rFonts w:eastAsia="Times New Roman" w:cs="Times New Roman"/>
              </w:rPr>
              <w:lastRenderedPageBreak/>
              <w:t>omawia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sposoby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wymiarowania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rysunku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technicznego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38"/>
              </w:numPr>
              <w:spacing w:line="259" w:lineRule="auto"/>
              <w:ind w:right="5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wykonuje rysunki starannie i zgodnie z zasadami wymiarowania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gridAfter w:val="1"/>
          <w:wAfter w:w="107" w:type="dxa"/>
          <w:trHeight w:val="406"/>
        </w:trPr>
        <w:tc>
          <w:tcPr>
            <w:tcW w:w="143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9"/>
              <w:jc w:val="center"/>
            </w:pPr>
            <w:r w:rsidRPr="00DE17D5">
              <w:rPr>
                <w:rFonts w:eastAsia="Times New Roman" w:cs="Times New Roman"/>
                <w:b/>
              </w:rPr>
              <w:lastRenderedPageBreak/>
              <w:t>ABC ZDROWEGO ŻYCIA</w:t>
            </w:r>
            <w:r w:rsidRPr="00DE17D5">
              <w:rPr>
                <w:rFonts w:eastAsia="Times New Roman" w:cs="Times New Roman"/>
              </w:rPr>
              <w:t xml:space="preserve"> </w:t>
            </w: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gridAfter w:val="1"/>
          <w:wAfter w:w="107" w:type="dxa"/>
          <w:trHeight w:val="2312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1. </w:t>
            </w:r>
            <w:proofErr w:type="spellStart"/>
            <w:r w:rsidRPr="00DE17D5">
              <w:rPr>
                <w:rFonts w:eastAsia="Times New Roman" w:cs="Times New Roman"/>
              </w:rPr>
              <w:t>Żyj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aktywnie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39"/>
              </w:numPr>
              <w:spacing w:line="247" w:lineRule="auto"/>
              <w:ind w:right="321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termin: aktywność fizyczna • rodzaje aktywności fizycznej </w:t>
            </w:r>
          </w:p>
          <w:p w:rsidR="003F6644" w:rsidRPr="00DE17D5" w:rsidRDefault="003F6644" w:rsidP="003F6644">
            <w:pPr>
              <w:numPr>
                <w:ilvl w:val="0"/>
                <w:numId w:val="39"/>
              </w:numPr>
              <w:spacing w:line="259" w:lineRule="auto"/>
              <w:ind w:right="321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praca organizmu człowieka podczas wysiłku fizycznego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7"/>
              <w:jc w:val="center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0"/>
              </w:numPr>
              <w:spacing w:after="39"/>
            </w:pPr>
            <w:proofErr w:type="spellStart"/>
            <w:r w:rsidRPr="00DE17D5">
              <w:rPr>
                <w:rFonts w:eastAsia="Times New Roman" w:cs="Times New Roman"/>
              </w:rPr>
              <w:t>posługuje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się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terminem</w:t>
            </w:r>
            <w:proofErr w:type="spellEnd"/>
            <w:r w:rsidRPr="00DE17D5">
              <w:rPr>
                <w:rFonts w:eastAsia="Times New Roman" w:cs="Times New Roman"/>
              </w:rPr>
              <w:t xml:space="preserve">: </w:t>
            </w:r>
            <w:proofErr w:type="spellStart"/>
            <w:r w:rsidRPr="00DE17D5">
              <w:rPr>
                <w:rFonts w:eastAsia="Times New Roman" w:cs="Times New Roman"/>
              </w:rPr>
              <w:t>aktywność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fizyczna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40"/>
              </w:num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przykłady działań zaliczanych do dużej i umiarkowanej aktywności fizycznej </w:t>
            </w:r>
          </w:p>
          <w:p w:rsidR="003F6644" w:rsidRPr="00DE17D5" w:rsidRDefault="003F6644" w:rsidP="003F6644">
            <w:pPr>
              <w:numPr>
                <w:ilvl w:val="0"/>
                <w:numId w:val="40"/>
              </w:numPr>
              <w:spacing w:after="1" w:line="27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wyjaśnia, jaki wpływ na organizm człowieka ma aktywność fizyczna </w:t>
            </w:r>
          </w:p>
          <w:p w:rsidR="003F6644" w:rsidRPr="00DE17D5" w:rsidRDefault="003F6644" w:rsidP="003F6644">
            <w:pPr>
              <w:numPr>
                <w:ilvl w:val="0"/>
                <w:numId w:val="40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opracowuje poradnik, w którym zachęca rówieśników do aktywności fizycznej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1"/>
              </w:numPr>
              <w:spacing w:line="254" w:lineRule="auto"/>
              <w:ind w:right="31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podaje przykłady aktywności fizycznej odpowiedniej dla osób w jego wieku </w:t>
            </w:r>
          </w:p>
          <w:p w:rsidR="003F6644" w:rsidRPr="00DE17D5" w:rsidRDefault="003F6644" w:rsidP="003F6644">
            <w:pPr>
              <w:numPr>
                <w:ilvl w:val="0"/>
                <w:numId w:val="41"/>
              </w:numPr>
              <w:spacing w:line="259" w:lineRule="auto"/>
              <w:ind w:right="31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wpływ aktywności fizycznej na organizm człowieka • formułuje sposoby na zachowanie zdrowia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trHeight w:val="4151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lastRenderedPageBreak/>
              <w:t xml:space="preserve">2. </w:t>
            </w:r>
            <w:proofErr w:type="spellStart"/>
            <w:r w:rsidRPr="00DE17D5">
              <w:rPr>
                <w:rFonts w:eastAsia="Times New Roman" w:cs="Times New Roman"/>
              </w:rPr>
              <w:t>Zdrowie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na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talerzu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2"/>
              </w:numPr>
              <w:spacing w:line="258" w:lineRule="auto"/>
              <w:ind w:right="5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terminy: składniki odżywcze, piramida zdrowego żywienia </w:t>
            </w:r>
          </w:p>
          <w:p w:rsidR="003F6644" w:rsidRPr="00DE17D5" w:rsidRDefault="003F6644" w:rsidP="003F6644">
            <w:pPr>
              <w:numPr>
                <w:ilvl w:val="0"/>
                <w:numId w:val="42"/>
              </w:numPr>
              <w:spacing w:line="261" w:lineRule="auto"/>
              <w:ind w:right="5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rodzaje i funkcje składników odżywczych • zasady racjonalnego żywienia </w:t>
            </w:r>
          </w:p>
          <w:p w:rsidR="003F6644" w:rsidRPr="00DE17D5" w:rsidRDefault="003F6644" w:rsidP="003F6644">
            <w:pPr>
              <w:numPr>
                <w:ilvl w:val="0"/>
                <w:numId w:val="42"/>
              </w:numPr>
              <w:spacing w:line="259" w:lineRule="auto"/>
              <w:ind w:right="57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zapotrzebowanie energetyczne dziewcząt i chłopców • wartość kaloryczna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7"/>
              <w:jc w:val="center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3"/>
              </w:numPr>
              <w:spacing w:line="277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posługuje się terminami: składniki odżywcze, piramida zdrowego żywienia </w:t>
            </w:r>
          </w:p>
          <w:p w:rsidR="003F6644" w:rsidRPr="00DE17D5" w:rsidRDefault="003F6644" w:rsidP="003F6644">
            <w:pPr>
              <w:numPr>
                <w:ilvl w:val="0"/>
                <w:numId w:val="43"/>
              </w:numPr>
              <w:spacing w:after="12" w:line="268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nazwy produktów dostarczających odpowiednich składników odżywczych </w:t>
            </w:r>
          </w:p>
          <w:p w:rsidR="003F6644" w:rsidRPr="00DE17D5" w:rsidRDefault="003F6644" w:rsidP="003F6644">
            <w:pPr>
              <w:numPr>
                <w:ilvl w:val="0"/>
                <w:numId w:val="43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 wartość odżywczą wybranych produktów na podstawie informacji zamieszczonych na opakowaniach </w:t>
            </w:r>
          </w:p>
          <w:p w:rsidR="003F6644" w:rsidRPr="00DE17D5" w:rsidRDefault="003F6644" w:rsidP="003F6644">
            <w:pPr>
              <w:numPr>
                <w:ilvl w:val="0"/>
                <w:numId w:val="43"/>
              </w:numPr>
              <w:spacing w:after="18" w:line="261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przedstawia zasady właściwego odżywiania według piramidy zdrowego żywienia </w:t>
            </w:r>
          </w:p>
          <w:p w:rsidR="003F6644" w:rsidRPr="00DE17D5" w:rsidRDefault="003F6644" w:rsidP="003F6644">
            <w:pPr>
              <w:numPr>
                <w:ilvl w:val="0"/>
                <w:numId w:val="43"/>
              </w:numPr>
              <w:spacing w:line="27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ustala, które produkty powinny być podstawą diety </w:t>
            </w:r>
          </w:p>
          <w:p w:rsidR="003F6644" w:rsidRPr="00DE17D5" w:rsidRDefault="003F6644" w:rsidP="003F6644">
            <w:pPr>
              <w:numPr>
                <w:ilvl w:val="0"/>
                <w:numId w:val="43"/>
              </w:numPr>
              <w:spacing w:line="280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układa menu, zachowując wytyczne dotyczące wartości kalorycznej </w:t>
            </w:r>
          </w:p>
          <w:p w:rsidR="003F6644" w:rsidRPr="00DE17D5" w:rsidRDefault="003F6644" w:rsidP="003F6644">
            <w:pPr>
              <w:numPr>
                <w:ilvl w:val="0"/>
                <w:numId w:val="43"/>
              </w:numPr>
              <w:spacing w:line="259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omawia wpływ wysiłku fizycznego  na funkcjonowanie człowieka • odczytuje z opakowań produktów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4"/>
              </w:numPr>
              <w:spacing w:after="26" w:line="253" w:lineRule="auto"/>
              <w:ind w:right="144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określa znaczenie poszczególnych składników odżywczych dla prawidłowego funkcjonowania organizmu człowieka • omawia zawartość piramidy zdrowego żywienia </w:t>
            </w:r>
          </w:p>
          <w:p w:rsidR="003F6644" w:rsidRPr="00DE17D5" w:rsidRDefault="003F6644" w:rsidP="003F6644">
            <w:pPr>
              <w:numPr>
                <w:ilvl w:val="0"/>
                <w:numId w:val="44"/>
              </w:numPr>
              <w:spacing w:line="259" w:lineRule="auto"/>
              <w:ind w:right="144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układa menu o określonej wartości kalorycznej z zachowaniem zasad racjonalnego żywienia • oblicza czas trwania danej aktywności fizycznej, konieczny do zużytkowania kilokalorii zawartych w określonym produkcie spożywczym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6"/>
              <w:jc w:val="center"/>
            </w:pPr>
            <w:r w:rsidRPr="00DE17D5">
              <w:rPr>
                <w:rFonts w:eastAsia="Times New Roman" w:cs="Times New Roman"/>
              </w:rPr>
              <w:t xml:space="preserve">2 </w:t>
            </w: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trHeight w:val="1620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/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spacing w:line="253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wybranych produktów spożywczych </w:t>
            </w:r>
          </w:p>
          <w:p w:rsidR="003F6644" w:rsidRPr="00DE17D5" w:rsidRDefault="003F6644" w:rsidP="00F65AAA">
            <w:pPr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spalanie kilokalorii podczas wykonywania różnych czynności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left="5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spożywczych informacje o ich kaloryczności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rPr>
                <w:lang w:val="pl-PL"/>
              </w:rPr>
            </w:pP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trHeight w:val="3001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3. </w:t>
            </w:r>
            <w:proofErr w:type="spellStart"/>
            <w:r w:rsidRPr="00DE17D5">
              <w:rPr>
                <w:rFonts w:eastAsia="Times New Roman" w:cs="Times New Roman"/>
              </w:rPr>
              <w:t>Sprawdź</w:t>
            </w:r>
            <w:proofErr w:type="spellEnd"/>
            <w:r w:rsidRPr="00DE17D5">
              <w:rPr>
                <w:rFonts w:eastAsia="Times New Roman" w:cs="Times New Roman"/>
              </w:rPr>
              <w:t xml:space="preserve">, co </w:t>
            </w:r>
            <w:proofErr w:type="spellStart"/>
            <w:r w:rsidRPr="00DE17D5">
              <w:rPr>
                <w:rFonts w:eastAsia="Times New Roman" w:cs="Times New Roman"/>
              </w:rPr>
              <w:t>jesz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5"/>
              </w:numPr>
              <w:spacing w:after="2" w:line="238" w:lineRule="auto"/>
              <w:ind w:right="25"/>
            </w:pPr>
            <w:proofErr w:type="spellStart"/>
            <w:r w:rsidRPr="00DE17D5">
              <w:rPr>
                <w:rFonts w:eastAsia="Times New Roman" w:cs="Times New Roman"/>
              </w:rPr>
              <w:t>termin</w:t>
            </w:r>
            <w:proofErr w:type="spellEnd"/>
            <w:r w:rsidRPr="00DE17D5">
              <w:rPr>
                <w:rFonts w:eastAsia="Times New Roman" w:cs="Times New Roman"/>
              </w:rPr>
              <w:t xml:space="preserve">: </w:t>
            </w:r>
            <w:proofErr w:type="spellStart"/>
            <w:r w:rsidRPr="00DE17D5">
              <w:rPr>
                <w:rFonts w:eastAsia="Times New Roman" w:cs="Times New Roman"/>
              </w:rPr>
              <w:t>żywność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ekologiczna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45"/>
              </w:numPr>
              <w:spacing w:line="259" w:lineRule="auto"/>
              <w:ind w:right="25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dodatki chemiczne występujące w żywności • symbole, którymi są oznaczane substancje chemiczne dodawane  do produktów spożywczych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1"/>
              <w:jc w:val="center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6"/>
              </w:numPr>
              <w:spacing w:after="28" w:line="251" w:lineRule="auto"/>
              <w:ind w:right="1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wyjaśnia, czym różni się żywność przetworzona od nieprzetworzonej • wymienia nazwy substancji dodawanych do żywności i omawia, jak są one oznaczone </w:t>
            </w:r>
          </w:p>
          <w:p w:rsidR="003F6644" w:rsidRPr="00DE17D5" w:rsidRDefault="003F6644" w:rsidP="003F6644">
            <w:pPr>
              <w:numPr>
                <w:ilvl w:val="0"/>
                <w:numId w:val="46"/>
              </w:numPr>
              <w:spacing w:line="259" w:lineRule="auto"/>
              <w:ind w:right="139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odczytuje z opakowań produktów informacje o dodatkach chemicznych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37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wskazuje zdrowsze zamienniki produktów zawierających dodatki chemiczne • omawia pojęcie żywności ekologicznej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94"/>
              <w:jc w:val="center"/>
            </w:pPr>
            <w:r w:rsidRPr="00DE17D5">
              <w:rPr>
                <w:rFonts w:eastAsia="Times New Roman" w:cs="Times New Roman"/>
              </w:rPr>
              <w:t xml:space="preserve">1 </w:t>
            </w:r>
          </w:p>
        </w:tc>
      </w:tr>
      <w:tr w:rsidR="003F6644" w:rsidRPr="00DE17D5" w:rsidTr="00F65AAA">
        <w:tblPrEx>
          <w:tblCellMar>
            <w:right w:w="17" w:type="dxa"/>
          </w:tblCellMar>
        </w:tblPrEx>
        <w:trPr>
          <w:trHeight w:val="1851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r w:rsidRPr="00DE17D5">
              <w:rPr>
                <w:rFonts w:eastAsia="Times New Roman" w:cs="Times New Roman"/>
              </w:rPr>
              <w:t xml:space="preserve">4. </w:t>
            </w:r>
            <w:proofErr w:type="spellStart"/>
            <w:r w:rsidRPr="00DE17D5">
              <w:rPr>
                <w:rFonts w:eastAsia="Times New Roman" w:cs="Times New Roman"/>
              </w:rPr>
              <w:t>Jak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przygotować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zdrowy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posiłek</w:t>
            </w:r>
            <w:proofErr w:type="spellEnd"/>
            <w:r w:rsidRPr="00DE17D5">
              <w:rPr>
                <w:rFonts w:eastAsia="Times New Roman" w:cs="Times New Roman"/>
              </w:rPr>
              <w:t xml:space="preserve">? 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100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• obróbka wstępna artykułów spożywczych • metody obróbki i konserwacji żywności 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41"/>
              <w:jc w:val="center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7"/>
              </w:numPr>
              <w:spacing w:after="13" w:line="264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wymienia urządzenia elektryczne służące do przygotowywania posiłków • omawia etapy obróbki wstępnej żywności </w:t>
            </w:r>
          </w:p>
          <w:p w:rsidR="003F6644" w:rsidRPr="00DE17D5" w:rsidRDefault="003F6644" w:rsidP="003F6644">
            <w:pPr>
              <w:numPr>
                <w:ilvl w:val="0"/>
                <w:numId w:val="47"/>
              </w:numPr>
              <w:spacing w:line="278" w:lineRule="auto"/>
              <w:rPr>
                <w:lang w:val="pl-PL"/>
              </w:rPr>
            </w:pPr>
            <w:r w:rsidRPr="00DE17D5">
              <w:rPr>
                <w:rFonts w:eastAsia="Times New Roman" w:cs="Times New Roman"/>
                <w:lang w:val="pl-PL"/>
              </w:rPr>
              <w:t xml:space="preserve">podaje nazwy metod obróbki cieplnej żywności </w:t>
            </w:r>
          </w:p>
          <w:p w:rsidR="003F6644" w:rsidRPr="00DE17D5" w:rsidRDefault="003F6644" w:rsidP="003F6644">
            <w:pPr>
              <w:numPr>
                <w:ilvl w:val="0"/>
                <w:numId w:val="47"/>
              </w:numPr>
              <w:spacing w:after="11" w:line="259" w:lineRule="auto"/>
            </w:pPr>
            <w:proofErr w:type="spellStart"/>
            <w:r w:rsidRPr="00DE17D5">
              <w:rPr>
                <w:rFonts w:eastAsia="Times New Roman" w:cs="Times New Roman"/>
              </w:rPr>
              <w:t>przedstawia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sposoby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konserwacji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F65AAA">
            <w:pPr>
              <w:ind w:left="5"/>
            </w:pPr>
            <w:proofErr w:type="spellStart"/>
            <w:r w:rsidRPr="00DE17D5">
              <w:rPr>
                <w:rFonts w:eastAsia="Times New Roman" w:cs="Times New Roman"/>
              </w:rPr>
              <w:t>żywności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3F6644">
            <w:pPr>
              <w:numPr>
                <w:ilvl w:val="0"/>
                <w:numId w:val="48"/>
              </w:numPr>
              <w:spacing w:after="39"/>
              <w:ind w:right="33"/>
            </w:pPr>
            <w:proofErr w:type="spellStart"/>
            <w:r w:rsidRPr="00DE17D5">
              <w:rPr>
                <w:rFonts w:eastAsia="Times New Roman" w:cs="Times New Roman"/>
              </w:rPr>
              <w:t>odróżnia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żywność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przetworzoną</w:t>
            </w:r>
            <w:proofErr w:type="spellEnd"/>
            <w:r w:rsidRPr="00DE17D5">
              <w:rPr>
                <w:rFonts w:eastAsia="Times New Roman" w:cs="Times New Roman"/>
              </w:rPr>
              <w:t xml:space="preserve">  </w:t>
            </w:r>
            <w:proofErr w:type="spellStart"/>
            <w:r w:rsidRPr="00DE17D5">
              <w:rPr>
                <w:rFonts w:eastAsia="Times New Roman" w:cs="Times New Roman"/>
              </w:rPr>
              <w:t>od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nieprzetworzonej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  <w:p w:rsidR="003F6644" w:rsidRPr="00DE17D5" w:rsidRDefault="003F6644" w:rsidP="003F6644">
            <w:pPr>
              <w:numPr>
                <w:ilvl w:val="0"/>
                <w:numId w:val="48"/>
              </w:numPr>
              <w:spacing w:line="259" w:lineRule="auto"/>
              <w:ind w:right="33"/>
            </w:pPr>
            <w:proofErr w:type="spellStart"/>
            <w:r w:rsidRPr="00DE17D5">
              <w:rPr>
                <w:rFonts w:eastAsia="Times New Roman" w:cs="Times New Roman"/>
              </w:rPr>
              <w:t>charakteryzuje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sposoby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konserwacji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  <w:proofErr w:type="spellStart"/>
            <w:r w:rsidRPr="00DE17D5">
              <w:rPr>
                <w:rFonts w:eastAsia="Times New Roman" w:cs="Times New Roman"/>
              </w:rPr>
              <w:t>żywności</w:t>
            </w:r>
            <w:proofErr w:type="spellEnd"/>
            <w:r w:rsidRPr="00DE17D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4" w:rsidRPr="00DE17D5" w:rsidRDefault="003F6644" w:rsidP="00F65AAA">
            <w:pPr>
              <w:ind w:right="94"/>
              <w:jc w:val="center"/>
            </w:pPr>
            <w:r w:rsidRPr="00DE17D5">
              <w:rPr>
                <w:rFonts w:eastAsia="Times New Roman" w:cs="Times New Roman"/>
              </w:rPr>
              <w:t xml:space="preserve">1 </w:t>
            </w:r>
          </w:p>
        </w:tc>
      </w:tr>
    </w:tbl>
    <w:p w:rsidR="003F6644" w:rsidRDefault="003F6644"/>
    <w:sectPr w:rsidR="003F6644" w:rsidSect="003F6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37"/>
    <w:multiLevelType w:val="hybridMultilevel"/>
    <w:tmpl w:val="11F8B0AE"/>
    <w:lvl w:ilvl="0" w:tplc="779AAA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696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4BB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094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8B2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06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E2D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C9C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0BB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3E5E8F"/>
    <w:multiLevelType w:val="hybridMultilevel"/>
    <w:tmpl w:val="D0E81294"/>
    <w:lvl w:ilvl="0" w:tplc="F64C59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AF9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855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4D5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8F9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072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1ECC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251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0F7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E8F437C"/>
    <w:multiLevelType w:val="hybridMultilevel"/>
    <w:tmpl w:val="5BC4D9BC"/>
    <w:lvl w:ilvl="0" w:tplc="BDE8E6E4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C587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0E36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8CF51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404E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C127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E2A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F4ECC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E456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F91537"/>
    <w:multiLevelType w:val="hybridMultilevel"/>
    <w:tmpl w:val="3816373A"/>
    <w:lvl w:ilvl="0" w:tplc="1DBE76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6FC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48A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EB2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2BC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8CE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89F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2BA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C11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1D1E26"/>
    <w:multiLevelType w:val="hybridMultilevel"/>
    <w:tmpl w:val="AA226BB0"/>
    <w:lvl w:ilvl="0" w:tplc="9EBAE548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FCC01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C500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38981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96B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6D8D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0D5D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026D8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8AA6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123B"/>
    <w:multiLevelType w:val="hybridMultilevel"/>
    <w:tmpl w:val="0526BBAC"/>
    <w:lvl w:ilvl="0" w:tplc="663ECF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AAB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2D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EB1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26D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456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2D7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E6F2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C2E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3B78ED"/>
    <w:multiLevelType w:val="hybridMultilevel"/>
    <w:tmpl w:val="C49E8EFE"/>
    <w:lvl w:ilvl="0" w:tplc="47FE3EE8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A906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1C861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E226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CB98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20AF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02F4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6353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EB74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>
    <w:nsid w:val="2BEB00D7"/>
    <w:multiLevelType w:val="hybridMultilevel"/>
    <w:tmpl w:val="B41E6974"/>
    <w:lvl w:ilvl="0" w:tplc="FE000DF2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0CE4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DA800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E4D5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6BB4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00C1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69D8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88FA4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4219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655897"/>
    <w:multiLevelType w:val="hybridMultilevel"/>
    <w:tmpl w:val="BA643CE2"/>
    <w:lvl w:ilvl="0" w:tplc="1A547136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D2F7C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AE72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CF1F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ABEF6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CE56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23E9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A7B26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6BA1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D34359"/>
    <w:multiLevelType w:val="hybridMultilevel"/>
    <w:tmpl w:val="F9606C8E"/>
    <w:lvl w:ilvl="0" w:tplc="25B2998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0DCA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E762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6FAB6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0425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8559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3CB1C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856F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6244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3A4781"/>
    <w:multiLevelType w:val="hybridMultilevel"/>
    <w:tmpl w:val="B3729FDE"/>
    <w:lvl w:ilvl="0" w:tplc="7CDC8F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367E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AA8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E67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C45E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263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100B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6A1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E5E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644F33"/>
    <w:multiLevelType w:val="hybridMultilevel"/>
    <w:tmpl w:val="1D90A0AE"/>
    <w:lvl w:ilvl="0" w:tplc="E140EFB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CAA6C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A87C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470B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EB77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2796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A1B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CA2C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52997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167EB"/>
    <w:multiLevelType w:val="hybridMultilevel"/>
    <w:tmpl w:val="F47CBA54"/>
    <w:lvl w:ilvl="0" w:tplc="D57C8726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EEBD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8EE55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E19F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43F9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E2FF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C018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A210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A5EB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4532FB"/>
    <w:multiLevelType w:val="hybridMultilevel"/>
    <w:tmpl w:val="F5D6C698"/>
    <w:lvl w:ilvl="0" w:tplc="527842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8B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0DD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85A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2EA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FC1C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CAA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839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89B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7B5395"/>
    <w:multiLevelType w:val="hybridMultilevel"/>
    <w:tmpl w:val="632029C0"/>
    <w:lvl w:ilvl="0" w:tplc="135282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239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4A3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C460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A81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EE1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698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3086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8C0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E8478E"/>
    <w:multiLevelType w:val="hybridMultilevel"/>
    <w:tmpl w:val="C8B0A34E"/>
    <w:lvl w:ilvl="0" w:tplc="887C61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4C3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21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02A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05F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E63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644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11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2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671C39"/>
    <w:multiLevelType w:val="hybridMultilevel"/>
    <w:tmpl w:val="E3EEA48E"/>
    <w:lvl w:ilvl="0" w:tplc="623287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CE20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CF1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C93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86A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6D5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610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67E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402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036D68"/>
    <w:multiLevelType w:val="hybridMultilevel"/>
    <w:tmpl w:val="0A5E0FB0"/>
    <w:lvl w:ilvl="0" w:tplc="0FCC70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75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C84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689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C029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C1E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A66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663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284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F87EBD"/>
    <w:multiLevelType w:val="hybridMultilevel"/>
    <w:tmpl w:val="DFA8C75E"/>
    <w:lvl w:ilvl="0" w:tplc="0908C6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CE2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407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4A29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278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60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2F7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E7D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C7B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813549"/>
    <w:multiLevelType w:val="hybridMultilevel"/>
    <w:tmpl w:val="F6E8DFC6"/>
    <w:lvl w:ilvl="0" w:tplc="3EE41E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B5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02EC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E05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57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6DD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ABD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639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BC70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0A15CB"/>
    <w:multiLevelType w:val="hybridMultilevel"/>
    <w:tmpl w:val="A3B6E672"/>
    <w:lvl w:ilvl="0" w:tplc="63226558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08C9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103C7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0CEF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A012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CAEA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C799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E98A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C379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8481814"/>
    <w:multiLevelType w:val="hybridMultilevel"/>
    <w:tmpl w:val="CE52C518"/>
    <w:lvl w:ilvl="0" w:tplc="B24ED8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B2FA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65E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A91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281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488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0CA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ABB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665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5D59703B"/>
    <w:multiLevelType w:val="hybridMultilevel"/>
    <w:tmpl w:val="B332313C"/>
    <w:lvl w:ilvl="0" w:tplc="3BACA5F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206B3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A553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6457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4302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C849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2297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A3D7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69FC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FF4699"/>
    <w:multiLevelType w:val="hybridMultilevel"/>
    <w:tmpl w:val="539A9C8E"/>
    <w:lvl w:ilvl="0" w:tplc="724A10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485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A10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8FE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C78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6B9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A11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23A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631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6334BC"/>
    <w:multiLevelType w:val="hybridMultilevel"/>
    <w:tmpl w:val="9D4614F8"/>
    <w:lvl w:ilvl="0" w:tplc="AC60814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069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A4C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6B8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A33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043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637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40F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6E1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333AAC"/>
    <w:multiLevelType w:val="hybridMultilevel"/>
    <w:tmpl w:val="3210EC98"/>
    <w:lvl w:ilvl="0" w:tplc="2F5C29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E2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8C0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E27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4B9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E81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98BC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2E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64AA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391AA2"/>
    <w:multiLevelType w:val="hybridMultilevel"/>
    <w:tmpl w:val="ECB228F0"/>
    <w:lvl w:ilvl="0" w:tplc="C2EECB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2C2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2E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064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62C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C27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4D8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34D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481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4E494C"/>
    <w:multiLevelType w:val="hybridMultilevel"/>
    <w:tmpl w:val="3678FAE2"/>
    <w:lvl w:ilvl="0" w:tplc="46D4A39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0F80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6523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C50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0ECD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8736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E109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AA31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FCEE4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5C4F08"/>
    <w:multiLevelType w:val="hybridMultilevel"/>
    <w:tmpl w:val="4B848D82"/>
    <w:lvl w:ilvl="0" w:tplc="201E66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09B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A98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0DC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803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D2A2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068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66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2070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AB5184"/>
    <w:multiLevelType w:val="hybridMultilevel"/>
    <w:tmpl w:val="FBB28E1A"/>
    <w:lvl w:ilvl="0" w:tplc="00EE19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4BF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689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E64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4E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601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E0A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21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16AA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BB02B3"/>
    <w:multiLevelType w:val="hybridMultilevel"/>
    <w:tmpl w:val="71B2270E"/>
    <w:lvl w:ilvl="0" w:tplc="CA70D6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829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38EE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43F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E13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A67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074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EC9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E2A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A7512C"/>
    <w:multiLevelType w:val="hybridMultilevel"/>
    <w:tmpl w:val="9F7827EE"/>
    <w:lvl w:ilvl="0" w:tplc="5E86C0E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FE6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8FAB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8E2B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C7CE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E0F6F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AC5F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BEC41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2E07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A063378"/>
    <w:multiLevelType w:val="hybridMultilevel"/>
    <w:tmpl w:val="7EB8DDF0"/>
    <w:lvl w:ilvl="0" w:tplc="F48067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63F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6A2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680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8DE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43B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05F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E55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AB9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1B3504"/>
    <w:multiLevelType w:val="hybridMultilevel"/>
    <w:tmpl w:val="21DAF47A"/>
    <w:lvl w:ilvl="0" w:tplc="9F367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492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245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AA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E7A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648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C42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E011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A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6644D4"/>
    <w:multiLevelType w:val="hybridMultilevel"/>
    <w:tmpl w:val="6660CDC4"/>
    <w:lvl w:ilvl="0" w:tplc="6D166A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0A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05B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A4E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603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8DB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A57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D48D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04E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6E102BAE"/>
    <w:multiLevelType w:val="hybridMultilevel"/>
    <w:tmpl w:val="D3340A3E"/>
    <w:lvl w:ilvl="0" w:tplc="3A26274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E603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4702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67B9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9865D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2299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465A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2AB1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68B1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881ABE"/>
    <w:multiLevelType w:val="hybridMultilevel"/>
    <w:tmpl w:val="444A5066"/>
    <w:lvl w:ilvl="0" w:tplc="CE5E74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83E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885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615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A6B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A4E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E3C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433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7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EC7094F"/>
    <w:multiLevelType w:val="hybridMultilevel"/>
    <w:tmpl w:val="B1548DB8"/>
    <w:lvl w:ilvl="0" w:tplc="6E16DA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ACA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81D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EAA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C20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2C7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809F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C253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866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03F78C0"/>
    <w:multiLevelType w:val="hybridMultilevel"/>
    <w:tmpl w:val="59941726"/>
    <w:lvl w:ilvl="0" w:tplc="8D5C7B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498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CFD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40C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02C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67D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CAC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869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CA2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2365E6B"/>
    <w:multiLevelType w:val="hybridMultilevel"/>
    <w:tmpl w:val="CCB008D2"/>
    <w:lvl w:ilvl="0" w:tplc="C204A1D0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81A6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244A0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E4E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E954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269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CFEE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8F94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A791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F44A9C"/>
    <w:multiLevelType w:val="hybridMultilevel"/>
    <w:tmpl w:val="0C348E24"/>
    <w:lvl w:ilvl="0" w:tplc="75BA069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6EC0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EFF4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AC4E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E3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44B1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EBAA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6EB0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8CEB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1"/>
  </w:num>
  <w:num w:numId="3">
    <w:abstractNumId w:val="37"/>
  </w:num>
  <w:num w:numId="4">
    <w:abstractNumId w:val="24"/>
  </w:num>
  <w:num w:numId="5">
    <w:abstractNumId w:val="2"/>
  </w:num>
  <w:num w:numId="6">
    <w:abstractNumId w:val="9"/>
  </w:num>
  <w:num w:numId="7">
    <w:abstractNumId w:val="26"/>
  </w:num>
  <w:num w:numId="8">
    <w:abstractNumId w:val="12"/>
  </w:num>
  <w:num w:numId="9">
    <w:abstractNumId w:val="5"/>
  </w:num>
  <w:num w:numId="10">
    <w:abstractNumId w:val="32"/>
  </w:num>
  <w:num w:numId="11">
    <w:abstractNumId w:val="15"/>
  </w:num>
  <w:num w:numId="12">
    <w:abstractNumId w:val="36"/>
  </w:num>
  <w:num w:numId="13">
    <w:abstractNumId w:val="21"/>
  </w:num>
  <w:num w:numId="14">
    <w:abstractNumId w:val="14"/>
  </w:num>
  <w:num w:numId="15">
    <w:abstractNumId w:val="3"/>
  </w:num>
  <w:num w:numId="16">
    <w:abstractNumId w:val="43"/>
  </w:num>
  <w:num w:numId="17">
    <w:abstractNumId w:val="18"/>
  </w:num>
  <w:num w:numId="18">
    <w:abstractNumId w:val="38"/>
  </w:num>
  <w:num w:numId="19">
    <w:abstractNumId w:val="47"/>
  </w:num>
  <w:num w:numId="20">
    <w:abstractNumId w:val="39"/>
  </w:num>
  <w:num w:numId="21">
    <w:abstractNumId w:val="40"/>
  </w:num>
  <w:num w:numId="22">
    <w:abstractNumId w:val="44"/>
  </w:num>
  <w:num w:numId="23">
    <w:abstractNumId w:val="20"/>
  </w:num>
  <w:num w:numId="24">
    <w:abstractNumId w:val="45"/>
  </w:num>
  <w:num w:numId="25">
    <w:abstractNumId w:val="33"/>
  </w:num>
  <w:num w:numId="26">
    <w:abstractNumId w:val="0"/>
  </w:num>
  <w:num w:numId="27">
    <w:abstractNumId w:val="13"/>
  </w:num>
  <w:num w:numId="28">
    <w:abstractNumId w:val="19"/>
  </w:num>
  <w:num w:numId="29">
    <w:abstractNumId w:val="28"/>
  </w:num>
  <w:num w:numId="30">
    <w:abstractNumId w:val="17"/>
  </w:num>
  <w:num w:numId="31">
    <w:abstractNumId w:val="1"/>
  </w:num>
  <w:num w:numId="32">
    <w:abstractNumId w:val="29"/>
  </w:num>
  <w:num w:numId="33">
    <w:abstractNumId w:val="11"/>
  </w:num>
  <w:num w:numId="34">
    <w:abstractNumId w:val="30"/>
  </w:num>
  <w:num w:numId="35">
    <w:abstractNumId w:val="42"/>
  </w:num>
  <w:num w:numId="36">
    <w:abstractNumId w:val="4"/>
  </w:num>
  <w:num w:numId="37">
    <w:abstractNumId w:val="22"/>
  </w:num>
  <w:num w:numId="38">
    <w:abstractNumId w:val="27"/>
  </w:num>
  <w:num w:numId="39">
    <w:abstractNumId w:val="16"/>
  </w:num>
  <w:num w:numId="40">
    <w:abstractNumId w:val="8"/>
  </w:num>
  <w:num w:numId="41">
    <w:abstractNumId w:val="34"/>
  </w:num>
  <w:num w:numId="42">
    <w:abstractNumId w:val="6"/>
  </w:num>
  <w:num w:numId="43">
    <w:abstractNumId w:val="46"/>
  </w:num>
  <w:num w:numId="44">
    <w:abstractNumId w:val="35"/>
  </w:num>
  <w:num w:numId="45">
    <w:abstractNumId w:val="25"/>
  </w:num>
  <w:num w:numId="46">
    <w:abstractNumId w:val="10"/>
  </w:num>
  <w:num w:numId="47">
    <w:abstractNumId w:val="2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644"/>
    <w:rsid w:val="003F6644"/>
    <w:rsid w:val="005A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44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664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6644"/>
    <w:rPr>
      <w:rFonts w:ascii="Calibri" w:eastAsia="Calibri" w:hAnsi="Calibri" w:cs="Times New Roman"/>
    </w:rPr>
  </w:style>
  <w:style w:type="table" w:customStyle="1" w:styleId="TableGrid">
    <w:name w:val="TableGrid"/>
    <w:rsid w:val="003F664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2688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pacholarz</dc:creator>
  <cp:lastModifiedBy>celina pacholarz</cp:lastModifiedBy>
  <cp:revision>2</cp:revision>
  <dcterms:created xsi:type="dcterms:W3CDTF">2021-09-07T09:33:00Z</dcterms:created>
  <dcterms:modified xsi:type="dcterms:W3CDTF">2021-09-07T09:33:00Z</dcterms:modified>
</cp:coreProperties>
</file>