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3" w:rsidRPr="008503CA" w:rsidRDefault="00D30643" w:rsidP="003925BF">
      <w:pPr>
        <w:spacing w:line="276" w:lineRule="auto"/>
        <w:jc w:val="center"/>
        <w:rPr>
          <w:b/>
        </w:rPr>
      </w:pPr>
      <w:r>
        <w:rPr>
          <w:b/>
        </w:rPr>
        <w:t>Wymagania na poszczególne oceny z matematyki  - klasa VI</w:t>
      </w:r>
    </w:p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550B0F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D30643" w:rsidRPr="001E6785" w:rsidRDefault="00D30643" w:rsidP="00D122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D30643" w:rsidRPr="00CB1EE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C37C64" w:rsidRDefault="00D30643" w:rsidP="00D122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D30643" w:rsidRPr="00A00576" w:rsidTr="00D1225E">
        <w:trPr>
          <w:trHeight w:val="40"/>
        </w:trPr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C37C64" w:rsidRDefault="00D30643" w:rsidP="00D122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CB1EE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EA751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Pr="002766C9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D30643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9B7A54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9B7A54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1434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0E1006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F8078C" w:rsidRDefault="00D30643" w:rsidP="00D122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0F431C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0F431C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925BF" w:rsidRDefault="003925BF" w:rsidP="00D30643">
      <w:pPr>
        <w:spacing w:line="276" w:lineRule="auto"/>
        <w:jc w:val="both"/>
        <w:rPr>
          <w:color w:val="000000"/>
          <w:sz w:val="20"/>
          <w:szCs w:val="20"/>
        </w:rPr>
      </w:pPr>
    </w:p>
    <w:p w:rsidR="003925BF" w:rsidRDefault="003925BF" w:rsidP="00D30643">
      <w:pPr>
        <w:spacing w:line="276" w:lineRule="auto"/>
        <w:jc w:val="both"/>
        <w:rPr>
          <w:color w:val="000000"/>
          <w:sz w:val="20"/>
          <w:szCs w:val="20"/>
        </w:rPr>
      </w:pPr>
    </w:p>
    <w:p w:rsidR="003925BF" w:rsidRDefault="003925BF" w:rsidP="00D30643">
      <w:pPr>
        <w:spacing w:line="276" w:lineRule="auto"/>
        <w:jc w:val="both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1A17A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D30643" w:rsidRPr="009F45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D30643" w:rsidRPr="009F45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D30643" w:rsidRPr="009F45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D30643" w:rsidRPr="009F45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D30643" w:rsidRPr="00A00576" w:rsidTr="00D1225E">
        <w:trPr>
          <w:trHeight w:val="40"/>
        </w:trPr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A6226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F76438" w:rsidRDefault="00D30643" w:rsidP="00D122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0C64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Pr="000C64D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D30643" w:rsidRPr="00A00576" w:rsidTr="00D1225E">
        <w:trPr>
          <w:trHeight w:val="40"/>
        </w:trPr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0A388E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0A388E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BB15A1" w:rsidRDefault="00D30643" w:rsidP="00D3064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D30643" w:rsidRPr="00A75408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A75408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F08BB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0643" w:rsidRPr="005B75BA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0643" w:rsidRPr="001167C0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D30643" w:rsidRPr="00C4623A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4146B5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D30643" w:rsidRPr="00BB15A1" w:rsidRDefault="00D30643" w:rsidP="00D306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30643" w:rsidRPr="008A4FC2" w:rsidRDefault="00D30643" w:rsidP="00D3064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0643" w:rsidRPr="00D26B5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0643" w:rsidRPr="008A4FC2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D30643" w:rsidRPr="00A00576" w:rsidTr="00D1225E">
        <w:tc>
          <w:tcPr>
            <w:tcW w:w="454" w:type="dxa"/>
          </w:tcPr>
          <w:p w:rsidR="00D30643" w:rsidRPr="008A4FC2" w:rsidRDefault="00D30643" w:rsidP="00D1225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0643" w:rsidRPr="00482C28" w:rsidRDefault="00D30643" w:rsidP="00D12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6F1ACA" w:rsidRDefault="006F1ACA"/>
    <w:sectPr w:rsidR="006F1ACA" w:rsidSect="0039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0643"/>
    <w:rsid w:val="003925BF"/>
    <w:rsid w:val="006F1ACA"/>
    <w:rsid w:val="00A50FC1"/>
    <w:rsid w:val="00D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30643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3064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43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0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D30643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0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643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30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643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643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6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0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4240</Words>
  <Characters>25446</Characters>
  <Application>Microsoft Office Word</Application>
  <DocSecurity>0</DocSecurity>
  <Lines>212</Lines>
  <Paragraphs>59</Paragraphs>
  <ScaleCrop>false</ScaleCrop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2</cp:revision>
  <dcterms:created xsi:type="dcterms:W3CDTF">2021-09-10T12:51:00Z</dcterms:created>
  <dcterms:modified xsi:type="dcterms:W3CDTF">2021-09-10T12:51:00Z</dcterms:modified>
</cp:coreProperties>
</file>